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C86B8" w14:textId="0C35A47C" w:rsidR="00423258" w:rsidRPr="00C74D8B" w:rsidRDefault="00526B2C" w:rsidP="005D5588">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#106</w:t>
      </w:r>
      <w:r w:rsidR="00F57F68">
        <w:rPr>
          <w:rFonts w:ascii="Arial" w:hAnsi="Arial" w:cs="Arial"/>
          <w:b/>
          <w:bCs/>
          <w:sz w:val="28"/>
        </w:rPr>
        <w:t>bis</w:t>
      </w:r>
      <w:r w:rsidR="00423258">
        <w:rPr>
          <w:rFonts w:ascii="Arial" w:hAnsi="Arial" w:cs="Arial"/>
          <w:b/>
          <w:bCs/>
          <w:sz w:val="28"/>
        </w:rPr>
        <w:t xml:space="preserve">            </w:t>
      </w:r>
      <w:r w:rsidR="00423258" w:rsidRPr="00C74D8B">
        <w:rPr>
          <w:rFonts w:ascii="Arial" w:hAnsi="Arial" w:cs="Arial"/>
          <w:b/>
          <w:bCs/>
          <w:sz w:val="28"/>
        </w:rPr>
        <w:tab/>
      </w:r>
      <w:r w:rsidR="00B255EF">
        <w:rPr>
          <w:rFonts w:ascii="Arial" w:hAnsi="Arial" w:cs="Arial"/>
          <w:b/>
          <w:bCs/>
          <w:sz w:val="28"/>
        </w:rPr>
        <w:t xml:space="preserve">                        </w:t>
      </w:r>
      <w:r w:rsidR="00423258">
        <w:rPr>
          <w:rFonts w:ascii="Arial" w:hAnsi="Arial" w:cs="Arial"/>
          <w:b/>
          <w:bCs/>
          <w:sz w:val="28"/>
        </w:rPr>
        <w:t xml:space="preserve">           </w:t>
      </w:r>
      <w:r w:rsidR="00B255EF">
        <w:rPr>
          <w:rFonts w:ascii="Arial" w:hAnsi="Arial" w:cs="Arial"/>
          <w:b/>
          <w:bCs/>
          <w:sz w:val="28"/>
        </w:rPr>
        <w:t xml:space="preserve">  </w:t>
      </w:r>
      <w:r w:rsidR="00423258">
        <w:rPr>
          <w:rFonts w:ascii="Arial" w:hAnsi="Arial" w:cs="Arial"/>
          <w:b/>
          <w:bCs/>
          <w:sz w:val="28"/>
        </w:rPr>
        <w:t xml:space="preserve"> </w:t>
      </w:r>
      <w:r w:rsidR="00F57F68">
        <w:rPr>
          <w:rFonts w:ascii="Arial" w:hAnsi="Arial" w:cs="Arial"/>
          <w:b/>
          <w:bCs/>
          <w:sz w:val="28"/>
        </w:rPr>
        <w:t xml:space="preserve">  </w:t>
      </w:r>
      <w:r w:rsidR="00423258">
        <w:rPr>
          <w:rFonts w:ascii="Arial" w:hAnsi="Arial" w:cs="Arial"/>
          <w:b/>
          <w:bCs/>
          <w:sz w:val="28"/>
        </w:rPr>
        <w:t>R1-2</w:t>
      </w:r>
      <w:r w:rsidR="00B4433C">
        <w:rPr>
          <w:rFonts w:ascii="Arial" w:hAnsi="Arial" w:cs="Arial"/>
          <w:b/>
          <w:bCs/>
          <w:sz w:val="28"/>
        </w:rPr>
        <w:t>1</w:t>
      </w:r>
      <w:r w:rsidR="00A84269">
        <w:rPr>
          <w:rFonts w:ascii="Arial" w:hAnsi="Arial" w:cs="Arial"/>
          <w:b/>
          <w:bCs/>
          <w:sz w:val="28"/>
        </w:rPr>
        <w:t>09501</w:t>
      </w:r>
    </w:p>
    <w:p w14:paraId="79293282" w14:textId="19CBF710" w:rsidR="00423258" w:rsidRPr="0068196F" w:rsidRDefault="00423258" w:rsidP="00D907E1">
      <w:pPr>
        <w:tabs>
          <w:tab w:val="center" w:pos="4536"/>
          <w:tab w:val="right" w:pos="9072"/>
        </w:tabs>
        <w:spacing w:line="276" w:lineRule="auto"/>
        <w:jc w:val="both"/>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F57F68">
        <w:rPr>
          <w:rFonts w:ascii="Arial" w:eastAsia="MS Mincho" w:hAnsi="Arial" w:cs="Arial"/>
          <w:b/>
          <w:bCs/>
          <w:sz w:val="28"/>
          <w:lang w:eastAsia="ja-JP"/>
        </w:rPr>
        <w:t>Oct</w:t>
      </w:r>
      <w:r w:rsidR="00B255EF">
        <w:rPr>
          <w:rFonts w:ascii="Arial" w:eastAsia="MS Mincho" w:hAnsi="Arial" w:cs="Arial"/>
          <w:b/>
          <w:bCs/>
          <w:sz w:val="28"/>
          <w:lang w:eastAsia="ja-JP"/>
        </w:rPr>
        <w:t xml:space="preserve"> 1</w:t>
      </w:r>
      <w:r w:rsidR="00F57F68">
        <w:rPr>
          <w:rFonts w:ascii="Arial" w:eastAsia="MS Mincho" w:hAnsi="Arial" w:cs="Arial"/>
          <w:b/>
          <w:bCs/>
          <w:sz w:val="28"/>
          <w:lang w:eastAsia="ja-JP"/>
        </w:rPr>
        <w:t>1</w:t>
      </w:r>
      <w:r w:rsidRPr="00C74D8B">
        <w:rPr>
          <w:rFonts w:ascii="Arial" w:eastAsia="MS Mincho" w:hAnsi="Arial" w:cs="Arial"/>
          <w:b/>
          <w:bCs/>
          <w:sz w:val="28"/>
          <w:vertAlign w:val="superscript"/>
          <w:lang w:eastAsia="ja-JP"/>
        </w:rPr>
        <w:t>th</w:t>
      </w:r>
      <w:r w:rsidR="00526B2C">
        <w:rPr>
          <w:rFonts w:ascii="Arial" w:eastAsia="MS Mincho" w:hAnsi="Arial" w:cs="Arial"/>
          <w:b/>
          <w:bCs/>
          <w:sz w:val="28"/>
          <w:lang w:eastAsia="ja-JP"/>
        </w:rPr>
        <w:t xml:space="preserve"> – </w:t>
      </w:r>
      <w:r w:rsidRPr="00C74D8B">
        <w:rPr>
          <w:rFonts w:ascii="Arial" w:eastAsia="MS Mincho" w:hAnsi="Arial" w:cs="Arial"/>
          <w:b/>
          <w:bCs/>
          <w:sz w:val="28"/>
          <w:lang w:eastAsia="ja-JP"/>
        </w:rPr>
        <w:t xml:space="preserve"> </w:t>
      </w:r>
      <w:r w:rsidR="00F57F68">
        <w:rPr>
          <w:rFonts w:ascii="Arial" w:eastAsia="MS Mincho" w:hAnsi="Arial" w:cs="Arial"/>
          <w:b/>
          <w:bCs/>
          <w:sz w:val="28"/>
          <w:lang w:eastAsia="ja-JP"/>
        </w:rPr>
        <w:t>19</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202</w:t>
      </w:r>
      <w:r w:rsidR="00B4433C">
        <w:rPr>
          <w:rFonts w:ascii="Arial" w:eastAsia="MS Mincho" w:hAnsi="Arial" w:cs="Arial"/>
          <w:b/>
          <w:bCs/>
          <w:sz w:val="28"/>
          <w:lang w:eastAsia="ja-JP"/>
        </w:rPr>
        <w:t>1</w:t>
      </w:r>
    </w:p>
    <w:p w14:paraId="04C371F9" w14:textId="1EE76142" w:rsidR="001133AB" w:rsidRPr="00B03E26" w:rsidRDefault="001133AB">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3B3DD3">
        <w:rPr>
          <w:rFonts w:ascii="Arial" w:eastAsia="Malgun Gothic" w:hAnsi="Arial"/>
          <w:sz w:val="24"/>
          <w:lang w:eastAsia="ko-KR"/>
        </w:rPr>
        <w:t>8.7</w:t>
      </w:r>
      <w:r w:rsidR="00E62C22">
        <w:rPr>
          <w:rFonts w:ascii="Arial" w:eastAsia="Malgun Gothic" w:hAnsi="Arial"/>
          <w:sz w:val="24"/>
          <w:lang w:eastAsia="ko-KR"/>
        </w:rPr>
        <w:t>.</w:t>
      </w:r>
      <w:r w:rsidR="003B3DD3">
        <w:rPr>
          <w:rFonts w:ascii="Arial" w:eastAsia="Malgun Gothic" w:hAnsi="Arial"/>
          <w:sz w:val="24"/>
          <w:lang w:eastAsia="ko-KR"/>
        </w:rPr>
        <w:t>1.</w:t>
      </w:r>
      <w:r w:rsidR="00B96AB5">
        <w:rPr>
          <w:rFonts w:ascii="Arial" w:eastAsia="Malgun Gothic" w:hAnsi="Arial"/>
          <w:sz w:val="24"/>
          <w:lang w:eastAsia="ko-KR"/>
        </w:rPr>
        <w:t>2</w:t>
      </w:r>
    </w:p>
    <w:p w14:paraId="58F808FD" w14:textId="77777777" w:rsidR="001133AB" w:rsidRPr="00942026" w:rsidRDefault="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3E7DC034" w14:textId="4711CA1F" w:rsidR="001133AB" w:rsidRDefault="001133AB">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1218DA" w:rsidRPr="001218DA">
        <w:rPr>
          <w:rFonts w:ascii="Arial" w:eastAsia="MS Mincho" w:hAnsi="Arial"/>
          <w:sz w:val="24"/>
          <w:lang w:eastAsia="zh-CN"/>
        </w:rPr>
        <w:t xml:space="preserve">Discussion on </w:t>
      </w:r>
      <w:r w:rsidR="001B17E8">
        <w:rPr>
          <w:rFonts w:ascii="Arial" w:eastAsia="MS Mincho" w:hAnsi="Arial"/>
          <w:sz w:val="24"/>
          <w:lang w:eastAsia="zh-CN"/>
        </w:rPr>
        <w:t>TRS/CSI-RS for idle/inactive UEs</w:t>
      </w:r>
    </w:p>
    <w:p w14:paraId="7943731D" w14:textId="77777777" w:rsidR="001133AB" w:rsidRPr="00942026" w:rsidRDefault="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3E04D695" w14:textId="72E5C980" w:rsidR="00043216" w:rsidRPr="00423258" w:rsidRDefault="00C84FBA">
      <w:pPr>
        <w:pStyle w:val="Heading1"/>
        <w:keepNext/>
        <w:keepLines/>
        <w:widowControl/>
        <w:pBdr>
          <w:top w:val="single" w:sz="12" w:space="0" w:color="auto"/>
        </w:pBdr>
        <w:spacing w:before="0" w:after="180"/>
        <w:jc w:val="both"/>
        <w:rPr>
          <w:rFonts w:eastAsia="SimSun"/>
          <w:b w:val="0"/>
          <w:sz w:val="36"/>
          <w:lang w:val="en-US" w:eastAsia="zh-CN"/>
        </w:rPr>
      </w:pPr>
      <w:r w:rsidRPr="00423258">
        <w:rPr>
          <w:rFonts w:eastAsia="SimSun"/>
          <w:b w:val="0"/>
          <w:sz w:val="36"/>
          <w:lang w:val="en-US" w:eastAsia="zh-CN"/>
        </w:rPr>
        <w:t xml:space="preserve">1 </w:t>
      </w:r>
      <w:r w:rsidR="00E62C22" w:rsidRPr="00423258">
        <w:rPr>
          <w:rFonts w:eastAsia="SimSun"/>
          <w:b w:val="0"/>
          <w:sz w:val="36"/>
          <w:lang w:val="en-US" w:eastAsia="zh-CN"/>
        </w:rPr>
        <w:t>Introduction</w:t>
      </w:r>
    </w:p>
    <w:p w14:paraId="1BE524C7" w14:textId="27264F82" w:rsidR="00B4242F" w:rsidRPr="00B4242F" w:rsidRDefault="001218DA" w:rsidP="004241B6">
      <w:pPr>
        <w:spacing w:line="257" w:lineRule="auto"/>
        <w:ind w:right="-101"/>
        <w:jc w:val="both"/>
        <w:rPr>
          <w:rFonts w:eastAsia="SimSun"/>
          <w:lang w:eastAsia="zh-CN"/>
        </w:rPr>
      </w:pPr>
      <w:r w:rsidRPr="006A2847">
        <w:rPr>
          <w:lang w:eastAsia="zh-CN"/>
        </w:rPr>
        <w:t>In RAN1#</w:t>
      </w:r>
      <w:r w:rsidR="00E46D7E">
        <w:t>106</w:t>
      </w:r>
      <w:r w:rsidRPr="006A2847">
        <w:t xml:space="preserve"> e-meeting</w:t>
      </w:r>
      <w:r w:rsidRPr="006A2847">
        <w:rPr>
          <w:lang w:eastAsia="zh-CN"/>
        </w:rPr>
        <w:t xml:space="preserve"> [1], the following were agreed:</w:t>
      </w:r>
    </w:p>
    <w:p w14:paraId="313FDF5D" w14:textId="76B9BDC2" w:rsidR="00B31874" w:rsidRPr="00AB113C" w:rsidRDefault="00B31874" w:rsidP="004241B6">
      <w:pPr>
        <w:spacing w:line="257" w:lineRule="auto"/>
        <w:rPr>
          <w:rFonts w:eastAsia="Times New Roman"/>
          <w:szCs w:val="20"/>
          <w:highlight w:val="green"/>
        </w:rPr>
      </w:pPr>
      <w:r w:rsidRPr="00AB113C">
        <w:rPr>
          <w:rFonts w:eastAsia="Times New Roman"/>
          <w:szCs w:val="20"/>
          <w:highlight w:val="green"/>
        </w:rPr>
        <w:t>Agreement</w:t>
      </w:r>
    </w:p>
    <w:p w14:paraId="7A68B159" w14:textId="77777777" w:rsidR="00B31874" w:rsidRPr="00AB113C" w:rsidRDefault="00B31874" w:rsidP="004241B6">
      <w:pPr>
        <w:spacing w:line="257" w:lineRule="auto"/>
        <w:rPr>
          <w:rFonts w:ascii="Calibri" w:eastAsia="Times New Roman" w:hAnsi="Calibri" w:cs="Calibri"/>
        </w:rPr>
      </w:pPr>
      <w:r w:rsidRPr="00AB113C">
        <w:rPr>
          <w:rFonts w:eastAsia="Times New Roman"/>
          <w:szCs w:val="20"/>
        </w:rPr>
        <w:t>Support at least one of the following alternatives</w:t>
      </w:r>
    </w:p>
    <w:p w14:paraId="1D6896E0" w14:textId="77777777" w:rsidR="00B31874" w:rsidRPr="00AB113C" w:rsidRDefault="00B31874" w:rsidP="004241B6">
      <w:pPr>
        <w:numPr>
          <w:ilvl w:val="0"/>
          <w:numId w:val="29"/>
        </w:numPr>
        <w:spacing w:line="257" w:lineRule="auto"/>
        <w:rPr>
          <w:rFonts w:eastAsia="Gulim"/>
        </w:rPr>
      </w:pPr>
      <w:r w:rsidRPr="00AB113C">
        <w:rPr>
          <w:rFonts w:eastAsia="Gulim"/>
          <w:szCs w:val="20"/>
        </w:rPr>
        <w:t>Alt1: L1 availability indication at an occasion provides availability/unavailability information only for RS resources with the same QCL reference as the L1 availability indication occasion.</w:t>
      </w:r>
    </w:p>
    <w:p w14:paraId="5070C672" w14:textId="77777777" w:rsidR="00B31874" w:rsidRPr="00AB113C" w:rsidRDefault="00B31874" w:rsidP="004241B6">
      <w:pPr>
        <w:numPr>
          <w:ilvl w:val="0"/>
          <w:numId w:val="29"/>
        </w:numPr>
        <w:spacing w:line="257" w:lineRule="auto"/>
        <w:rPr>
          <w:rFonts w:eastAsia="Gulim"/>
        </w:rPr>
      </w:pPr>
      <w:r w:rsidRPr="00AB113C">
        <w:rPr>
          <w:rFonts w:eastAsia="Gulim"/>
          <w:szCs w:val="20"/>
        </w:rPr>
        <w:t>Alt2: L1 availability indication at an occasion can provide availability/unavailability information for RS resources with QCL references not confined to be the same as for the L1 availability indication occasion</w:t>
      </w:r>
    </w:p>
    <w:p w14:paraId="1179F0AA" w14:textId="77777777" w:rsidR="00B31874" w:rsidRPr="00AB113C" w:rsidRDefault="00B31874" w:rsidP="004241B6">
      <w:pPr>
        <w:spacing w:line="257" w:lineRule="auto"/>
        <w:ind w:left="566" w:hangingChars="283" w:hanging="566"/>
      </w:pPr>
      <w:r w:rsidRPr="00AB113C">
        <w:t>Note:  The occasion mentioned above refers to a signal/channel monitoring occasion (e.g. a paging PDCCH or PEI monitoring occasion) to provide the L1 availability indication. </w:t>
      </w:r>
    </w:p>
    <w:p w14:paraId="1AFF1589" w14:textId="0E69AE6A" w:rsidR="00B31874" w:rsidRDefault="00B31874" w:rsidP="004241B6">
      <w:pPr>
        <w:spacing w:line="257" w:lineRule="auto"/>
        <w:ind w:left="566" w:hangingChars="283" w:hanging="566"/>
      </w:pPr>
      <w:r w:rsidRPr="00AB113C">
        <w:t>Note: a RS resource is a RS from configured TRS/CSI-RS occasion(s) for idle/inactive UEs., where the configuration for TRS/CSI-RS occasion(s) for idle/inactive UEs is based on periodic TRS only.</w:t>
      </w:r>
    </w:p>
    <w:p w14:paraId="0754E2EA" w14:textId="182DD6AD" w:rsidR="00227922" w:rsidRDefault="00227922" w:rsidP="004241B6">
      <w:pPr>
        <w:spacing w:line="257" w:lineRule="auto"/>
        <w:ind w:left="566" w:hangingChars="283" w:hanging="566"/>
      </w:pPr>
    </w:p>
    <w:p w14:paraId="1D9520A8" w14:textId="77777777" w:rsidR="00227922" w:rsidRPr="00AB113C" w:rsidRDefault="00227922" w:rsidP="004241B6">
      <w:pPr>
        <w:spacing w:line="257" w:lineRule="auto"/>
        <w:jc w:val="both"/>
        <w:rPr>
          <w:rFonts w:eastAsia="DengXian"/>
          <w:szCs w:val="20"/>
          <w:highlight w:val="green"/>
          <w:shd w:val="clear" w:color="auto" w:fill="FFFF00"/>
        </w:rPr>
      </w:pPr>
      <w:r w:rsidRPr="00AB113C">
        <w:rPr>
          <w:rFonts w:eastAsia="DengXian"/>
          <w:szCs w:val="20"/>
          <w:highlight w:val="green"/>
          <w:shd w:val="clear" w:color="auto" w:fill="FFFF00"/>
        </w:rPr>
        <w:t>Agreement</w:t>
      </w:r>
    </w:p>
    <w:p w14:paraId="7D128885" w14:textId="77777777" w:rsidR="00227922" w:rsidRPr="00AB113C" w:rsidRDefault="00227922" w:rsidP="004241B6">
      <w:pPr>
        <w:spacing w:line="257" w:lineRule="auto"/>
        <w:jc w:val="both"/>
        <w:rPr>
          <w:rFonts w:eastAsia="DengXian"/>
          <w:szCs w:val="20"/>
        </w:rPr>
      </w:pPr>
      <w:r w:rsidRPr="00AB113C">
        <w:rPr>
          <w:rFonts w:eastAsia="DengXian"/>
          <w:szCs w:val="20"/>
        </w:rPr>
        <w:t>L1 based availability indication of TRS/CSI-RS at the configured occasion(s) to the idle/inactive UEs is valid for a time duration starting from a reference point, where</w:t>
      </w:r>
    </w:p>
    <w:p w14:paraId="4B0C5F0F" w14:textId="77777777" w:rsidR="00227922" w:rsidRPr="00AB113C" w:rsidRDefault="00227922" w:rsidP="004241B6">
      <w:pPr>
        <w:numPr>
          <w:ilvl w:val="0"/>
          <w:numId w:val="30"/>
        </w:numPr>
        <w:spacing w:line="257" w:lineRule="auto"/>
        <w:rPr>
          <w:rFonts w:ascii="Calibri" w:eastAsia="Malgun Gothic" w:hAnsi="Calibri" w:cs="Calibri"/>
        </w:rPr>
      </w:pPr>
      <w:r w:rsidRPr="00AB113C">
        <w:rPr>
          <w:rFonts w:eastAsia="Malgun Gothic"/>
          <w:szCs w:val="20"/>
        </w:rPr>
        <w:t>the time duration can be determined based on at least one</w:t>
      </w:r>
      <w:r w:rsidRPr="00AB113C">
        <w:rPr>
          <w:rFonts w:eastAsia="Malgun Gothic"/>
        </w:rPr>
        <w:t xml:space="preserve"> </w:t>
      </w:r>
      <w:r w:rsidRPr="00AB113C">
        <w:rPr>
          <w:rFonts w:eastAsia="Malgun Gothic"/>
          <w:szCs w:val="20"/>
        </w:rPr>
        <w:t>from the following (to be down-selected):</w:t>
      </w:r>
    </w:p>
    <w:p w14:paraId="34A7AF52" w14:textId="77777777" w:rsidR="00227922" w:rsidRPr="00AB113C" w:rsidRDefault="00227922" w:rsidP="004241B6">
      <w:pPr>
        <w:numPr>
          <w:ilvl w:val="1"/>
          <w:numId w:val="30"/>
        </w:numPr>
        <w:spacing w:line="257" w:lineRule="auto"/>
        <w:rPr>
          <w:rFonts w:ascii="Calibri" w:eastAsia="Malgun Gothic" w:hAnsi="Calibri" w:cs="Calibri"/>
        </w:rPr>
      </w:pPr>
      <w:r w:rsidRPr="00AB113C">
        <w:rPr>
          <w:rFonts w:eastAsia="Malgun Gothic"/>
          <w:szCs w:val="20"/>
        </w:rPr>
        <w:t>Alt-1: configured by higher layer</w:t>
      </w:r>
    </w:p>
    <w:p w14:paraId="1FFDB3B5" w14:textId="77777777" w:rsidR="00227922" w:rsidRPr="00AB113C" w:rsidRDefault="00227922" w:rsidP="004241B6">
      <w:pPr>
        <w:numPr>
          <w:ilvl w:val="1"/>
          <w:numId w:val="30"/>
        </w:numPr>
        <w:spacing w:line="257" w:lineRule="auto"/>
        <w:rPr>
          <w:rFonts w:ascii="Calibri" w:eastAsia="Malgun Gothic" w:hAnsi="Calibri" w:cs="Calibri"/>
        </w:rPr>
      </w:pPr>
      <w:r w:rsidRPr="00AB113C">
        <w:rPr>
          <w:rFonts w:eastAsia="Malgun Gothic"/>
          <w:szCs w:val="20"/>
        </w:rPr>
        <w:t>Alt-2: a predefined/configured window</w:t>
      </w:r>
    </w:p>
    <w:p w14:paraId="62E3F534" w14:textId="77777777" w:rsidR="00227922" w:rsidRPr="00AB113C" w:rsidRDefault="00227922" w:rsidP="004241B6">
      <w:pPr>
        <w:numPr>
          <w:ilvl w:val="1"/>
          <w:numId w:val="30"/>
        </w:numPr>
        <w:spacing w:line="257" w:lineRule="auto"/>
        <w:rPr>
          <w:rFonts w:ascii="Calibri" w:eastAsia="Malgun Gothic" w:hAnsi="Calibri" w:cs="Calibri"/>
        </w:rPr>
      </w:pPr>
      <w:r w:rsidRPr="00AB113C">
        <w:rPr>
          <w:rFonts w:eastAsia="Malgun Gothic"/>
          <w:szCs w:val="20"/>
        </w:rPr>
        <w:t>Alt-3: value indicated by the availability indication, where the value is one of multiple configured time duration(s)</w:t>
      </w:r>
    </w:p>
    <w:p w14:paraId="5E42AC8C" w14:textId="77777777" w:rsidR="00227922" w:rsidRPr="00AB113C" w:rsidRDefault="00227922" w:rsidP="004241B6">
      <w:pPr>
        <w:numPr>
          <w:ilvl w:val="1"/>
          <w:numId w:val="30"/>
        </w:numPr>
        <w:spacing w:line="257" w:lineRule="auto"/>
        <w:rPr>
          <w:rFonts w:ascii="Calibri" w:eastAsia="Malgun Gothic" w:hAnsi="Calibri" w:cs="Calibri"/>
        </w:rPr>
      </w:pPr>
      <w:r w:rsidRPr="00AB113C">
        <w:rPr>
          <w:rFonts w:eastAsia="Malgun Gothic"/>
          <w:szCs w:val="20"/>
        </w:rPr>
        <w:t>Alt-4: until when the UE receives another availability indication</w:t>
      </w:r>
    </w:p>
    <w:p w14:paraId="3EE25CD6" w14:textId="77777777" w:rsidR="00227922" w:rsidRPr="00AB113C" w:rsidRDefault="00227922" w:rsidP="004241B6">
      <w:pPr>
        <w:numPr>
          <w:ilvl w:val="1"/>
          <w:numId w:val="30"/>
        </w:numPr>
        <w:spacing w:line="257" w:lineRule="auto"/>
        <w:rPr>
          <w:rFonts w:ascii="Calibri" w:eastAsia="Malgun Gothic" w:hAnsi="Calibri" w:cs="Calibri"/>
        </w:rPr>
      </w:pPr>
      <w:r w:rsidRPr="00AB113C">
        <w:rPr>
          <w:rFonts w:eastAsia="Malgun Gothic"/>
          <w:szCs w:val="20"/>
        </w:rPr>
        <w:t>A combination of alternatives or other alternatives is not precluded.</w:t>
      </w:r>
    </w:p>
    <w:p w14:paraId="0D105FC0" w14:textId="77777777" w:rsidR="00227922" w:rsidRPr="00AB113C" w:rsidRDefault="00227922" w:rsidP="004241B6">
      <w:pPr>
        <w:numPr>
          <w:ilvl w:val="0"/>
          <w:numId w:val="30"/>
        </w:numPr>
        <w:spacing w:line="257" w:lineRule="auto"/>
        <w:rPr>
          <w:rFonts w:ascii="Calibri" w:eastAsia="Malgun Gothic" w:hAnsi="Calibri" w:cs="Calibri"/>
        </w:rPr>
      </w:pPr>
      <w:r w:rsidRPr="00AB113C">
        <w:rPr>
          <w:rFonts w:eastAsia="Malgun Gothic"/>
          <w:szCs w:val="20"/>
        </w:rPr>
        <w:t>the reference point can be determined as at least one</w:t>
      </w:r>
      <w:r w:rsidRPr="00AB113C">
        <w:rPr>
          <w:rFonts w:eastAsia="Malgun Gothic"/>
        </w:rPr>
        <w:t xml:space="preserve"> </w:t>
      </w:r>
      <w:r w:rsidRPr="00AB113C">
        <w:rPr>
          <w:rFonts w:eastAsia="Malgun Gothic"/>
          <w:szCs w:val="20"/>
        </w:rPr>
        <w:t>from the following (to be down-selected):</w:t>
      </w:r>
    </w:p>
    <w:p w14:paraId="483612B4" w14:textId="77777777" w:rsidR="00227922" w:rsidRPr="00AB113C" w:rsidRDefault="00227922" w:rsidP="004241B6">
      <w:pPr>
        <w:numPr>
          <w:ilvl w:val="1"/>
          <w:numId w:val="30"/>
        </w:numPr>
        <w:spacing w:line="257" w:lineRule="auto"/>
        <w:rPr>
          <w:rFonts w:ascii="Calibri" w:eastAsia="Malgun Gothic" w:hAnsi="Calibri" w:cs="Calibri"/>
        </w:rPr>
      </w:pPr>
      <w:r w:rsidRPr="00AB113C">
        <w:rPr>
          <w:rFonts w:eastAsia="Malgun Gothic"/>
          <w:szCs w:val="20"/>
        </w:rPr>
        <w:t>Alt-1: start of next PO or DRX cycle</w:t>
      </w:r>
    </w:p>
    <w:p w14:paraId="5D7867F1" w14:textId="77777777" w:rsidR="00227922" w:rsidRPr="00AB113C" w:rsidRDefault="00227922" w:rsidP="004241B6">
      <w:pPr>
        <w:numPr>
          <w:ilvl w:val="1"/>
          <w:numId w:val="30"/>
        </w:numPr>
        <w:spacing w:line="257" w:lineRule="auto"/>
        <w:rPr>
          <w:rFonts w:ascii="Calibri" w:eastAsia="Malgun Gothic" w:hAnsi="Calibri" w:cs="Calibri"/>
        </w:rPr>
      </w:pPr>
      <w:r w:rsidRPr="00AB113C">
        <w:rPr>
          <w:rFonts w:eastAsia="Malgun Gothic"/>
          <w:szCs w:val="20"/>
        </w:rPr>
        <w:t>Alt-2: time location where UE receives the indication</w:t>
      </w:r>
    </w:p>
    <w:p w14:paraId="6F387F9C" w14:textId="77777777" w:rsidR="00227922" w:rsidRPr="00AB113C" w:rsidRDefault="00227922" w:rsidP="004241B6">
      <w:pPr>
        <w:numPr>
          <w:ilvl w:val="2"/>
          <w:numId w:val="30"/>
        </w:numPr>
        <w:spacing w:line="257" w:lineRule="auto"/>
        <w:rPr>
          <w:rFonts w:ascii="Calibri" w:eastAsia="Malgun Gothic" w:hAnsi="Calibri" w:cs="Calibri"/>
        </w:rPr>
      </w:pPr>
      <w:r w:rsidRPr="00AB113C">
        <w:rPr>
          <w:rFonts w:eastAsia="Malgun Gothic"/>
          <w:szCs w:val="20"/>
        </w:rPr>
        <w:t>Note: the time location is subject to application delay if agreed</w:t>
      </w:r>
    </w:p>
    <w:p w14:paraId="65847590" w14:textId="77777777" w:rsidR="00227922" w:rsidRPr="00AB113C" w:rsidRDefault="00227922" w:rsidP="004241B6">
      <w:pPr>
        <w:numPr>
          <w:ilvl w:val="1"/>
          <w:numId w:val="30"/>
        </w:numPr>
        <w:spacing w:line="257" w:lineRule="auto"/>
        <w:rPr>
          <w:rFonts w:ascii="Calibri" w:eastAsia="Malgun Gothic" w:hAnsi="Calibri" w:cs="Calibri"/>
        </w:rPr>
      </w:pPr>
      <w:r w:rsidRPr="00AB113C">
        <w:rPr>
          <w:rFonts w:eastAsia="Malgun Gothic"/>
          <w:szCs w:val="20"/>
        </w:rPr>
        <w:t>Alt-3: start of current PO or DRX cycle where UE receive the indication</w:t>
      </w:r>
    </w:p>
    <w:p w14:paraId="259EF2C0" w14:textId="77777777" w:rsidR="00227922" w:rsidRPr="00AB113C" w:rsidRDefault="00227922" w:rsidP="004241B6">
      <w:pPr>
        <w:numPr>
          <w:ilvl w:val="1"/>
          <w:numId w:val="30"/>
        </w:numPr>
        <w:spacing w:line="257" w:lineRule="auto"/>
        <w:jc w:val="both"/>
        <w:rPr>
          <w:rFonts w:eastAsia="DengXian"/>
          <w:szCs w:val="20"/>
        </w:rPr>
      </w:pPr>
      <w:r w:rsidRPr="00AB113C">
        <w:rPr>
          <w:rFonts w:eastAsia="Malgun Gothic"/>
          <w:szCs w:val="20"/>
        </w:rPr>
        <w:t>Alt-4: a time location which is configured by higher layer</w:t>
      </w:r>
    </w:p>
    <w:p w14:paraId="54535E2A" w14:textId="488162C2" w:rsidR="00227922" w:rsidRPr="00227922" w:rsidRDefault="00227922" w:rsidP="004241B6">
      <w:pPr>
        <w:numPr>
          <w:ilvl w:val="1"/>
          <w:numId w:val="30"/>
        </w:numPr>
        <w:spacing w:line="257" w:lineRule="auto"/>
        <w:jc w:val="both"/>
        <w:rPr>
          <w:rFonts w:eastAsia="DengXian"/>
          <w:szCs w:val="20"/>
        </w:rPr>
      </w:pPr>
      <w:r w:rsidRPr="00AB113C">
        <w:rPr>
          <w:rFonts w:eastAsia="DengXian"/>
          <w:szCs w:val="20"/>
        </w:rPr>
        <w:t>A combination of alternatives or other alternatives is not precluded.</w:t>
      </w:r>
    </w:p>
    <w:p w14:paraId="69814445" w14:textId="77777777" w:rsidR="00F97E1F" w:rsidRDefault="00F97E1F" w:rsidP="004241B6">
      <w:pPr>
        <w:autoSpaceDE w:val="0"/>
        <w:autoSpaceDN w:val="0"/>
        <w:adjustRightInd w:val="0"/>
        <w:snapToGrid w:val="0"/>
        <w:spacing w:line="257" w:lineRule="auto"/>
        <w:rPr>
          <w:rFonts w:eastAsia="SimSun"/>
          <w:b/>
          <w:bCs/>
          <w:color w:val="000000"/>
          <w:szCs w:val="20"/>
          <w:highlight w:val="green"/>
          <w:shd w:val="clear" w:color="auto" w:fill="FFFF00"/>
        </w:rPr>
      </w:pPr>
    </w:p>
    <w:p w14:paraId="3F1D1E03" w14:textId="2927735B" w:rsidR="00B31874" w:rsidRPr="00AB113C" w:rsidRDefault="00B31874" w:rsidP="004241B6">
      <w:pPr>
        <w:autoSpaceDE w:val="0"/>
        <w:autoSpaceDN w:val="0"/>
        <w:adjustRightInd w:val="0"/>
        <w:snapToGrid w:val="0"/>
        <w:spacing w:line="257" w:lineRule="auto"/>
        <w:rPr>
          <w:rFonts w:eastAsia="SimSun"/>
          <w:b/>
          <w:bCs/>
          <w:color w:val="000000"/>
          <w:szCs w:val="20"/>
          <w:highlight w:val="green"/>
          <w:shd w:val="clear" w:color="auto" w:fill="FFFF00"/>
        </w:rPr>
      </w:pPr>
      <w:r w:rsidRPr="00AB113C">
        <w:rPr>
          <w:rFonts w:eastAsia="SimSun"/>
          <w:b/>
          <w:bCs/>
          <w:color w:val="000000"/>
          <w:szCs w:val="20"/>
          <w:highlight w:val="green"/>
          <w:shd w:val="clear" w:color="auto" w:fill="FFFF00"/>
        </w:rPr>
        <w:t>Agreement</w:t>
      </w:r>
    </w:p>
    <w:p w14:paraId="5B15261D" w14:textId="2F65F9A0" w:rsidR="00B31874" w:rsidRPr="00AB113C" w:rsidRDefault="00B31874" w:rsidP="004241B6">
      <w:pPr>
        <w:spacing w:line="257" w:lineRule="auto"/>
        <w:rPr>
          <w:rFonts w:eastAsia="DengXian"/>
          <w:szCs w:val="20"/>
        </w:rPr>
      </w:pPr>
      <w:r w:rsidRPr="00AB113C">
        <w:rPr>
          <w:rFonts w:eastAsia="DengXian"/>
          <w:szCs w:val="20"/>
        </w:rPr>
        <w:t xml:space="preserve">For a RS resource configured for TRS/CSI-RS occasion(s) for idle/inactive UEs, a </w:t>
      </w:r>
      <w:r w:rsidR="00E20F28">
        <w:rPr>
          <w:rFonts w:eastAsia="SimSun"/>
          <w:szCs w:val="20"/>
        </w:rPr>
        <w:t xml:space="preserve">quasi </w:t>
      </w:r>
      <w:r w:rsidRPr="00AB113C">
        <w:rPr>
          <w:rFonts w:eastAsia="SimSun"/>
          <w:szCs w:val="20"/>
        </w:rPr>
        <w:t>co-location type can be determined as</w:t>
      </w:r>
      <w:r w:rsidRPr="00AB113C">
        <w:rPr>
          <w:rFonts w:eastAsia="SimSun"/>
          <w:strike/>
          <w:color w:val="FF0000"/>
          <w:szCs w:val="20"/>
        </w:rPr>
        <w:t xml:space="preserve"> </w:t>
      </w:r>
    </w:p>
    <w:p w14:paraId="55641C3F" w14:textId="77777777" w:rsidR="00B31874" w:rsidRPr="00AB113C" w:rsidRDefault="00B31874" w:rsidP="004241B6">
      <w:pPr>
        <w:numPr>
          <w:ilvl w:val="1"/>
          <w:numId w:val="31"/>
        </w:numPr>
        <w:spacing w:line="257" w:lineRule="auto"/>
        <w:rPr>
          <w:rFonts w:eastAsia="SimSun"/>
          <w:szCs w:val="20"/>
        </w:rPr>
      </w:pPr>
      <w:r w:rsidRPr="00AB113C">
        <w:rPr>
          <w:rFonts w:eastAsia="SimSun"/>
          <w:color w:val="000000"/>
          <w:szCs w:val="20"/>
        </w:rPr>
        <w:t>‘</w:t>
      </w:r>
      <w:r w:rsidRPr="00AB113C">
        <w:rPr>
          <w:rFonts w:eastAsia="SimSun"/>
          <w:szCs w:val="20"/>
        </w:rPr>
        <w:t>typeC’ with an SS/PBCH block and, when applicable, ‘typeD’ with the same SS/PBCH block</w:t>
      </w:r>
    </w:p>
    <w:p w14:paraId="21317A63" w14:textId="77777777" w:rsidR="00B31874" w:rsidRPr="001218DA" w:rsidRDefault="00B31874" w:rsidP="004241B6">
      <w:pPr>
        <w:spacing w:line="257" w:lineRule="auto"/>
        <w:ind w:right="-101"/>
        <w:jc w:val="both"/>
        <w:rPr>
          <w:rFonts w:eastAsia="SimSun"/>
          <w:lang w:eastAsia="zh-CN"/>
        </w:rPr>
      </w:pPr>
    </w:p>
    <w:p w14:paraId="7443BFAB" w14:textId="48AAEB8D" w:rsidR="0012430A" w:rsidRDefault="00E232F5" w:rsidP="004241B6">
      <w:pPr>
        <w:spacing w:line="257" w:lineRule="auto"/>
        <w:ind w:right="-101"/>
        <w:jc w:val="both"/>
        <w:rPr>
          <w:rFonts w:ascii="Times New Roman" w:eastAsia="Malgun Gothic" w:hAnsi="Times New Roman"/>
          <w:szCs w:val="20"/>
          <w:lang w:val="en-US" w:eastAsia="ko-KR"/>
        </w:rPr>
      </w:pPr>
      <w:r>
        <w:rPr>
          <w:rFonts w:eastAsia="SimSun" w:hint="eastAsia"/>
          <w:lang w:val="en-US" w:eastAsia="zh-CN"/>
        </w:rPr>
        <w:t xml:space="preserve">This contribution discusses </w:t>
      </w:r>
      <w:r w:rsidR="00227922">
        <w:rPr>
          <w:rFonts w:eastAsia="SimSun"/>
          <w:lang w:val="en-US" w:eastAsia="zh-CN"/>
        </w:rPr>
        <w:t>remaining issues</w:t>
      </w:r>
      <w:r w:rsidR="00873FCB">
        <w:rPr>
          <w:rFonts w:ascii="Times New Roman" w:eastAsia="Malgun Gothic" w:hAnsi="Times New Roman"/>
          <w:szCs w:val="20"/>
          <w:lang w:val="en-US" w:eastAsia="ko-KR"/>
        </w:rPr>
        <w:t xml:space="preserve"> to support TRS/CSI-RS occasion(s) </w:t>
      </w:r>
      <w:r w:rsidR="00227922">
        <w:rPr>
          <w:rFonts w:ascii="Times New Roman" w:eastAsia="Malgun Gothic" w:hAnsi="Times New Roman"/>
          <w:szCs w:val="20"/>
          <w:lang w:val="en-US" w:eastAsia="ko-KR"/>
        </w:rPr>
        <w:t xml:space="preserve">for </w:t>
      </w:r>
      <w:r w:rsidR="00873FCB">
        <w:rPr>
          <w:rFonts w:ascii="Times New Roman" w:eastAsia="Malgun Gothic" w:hAnsi="Times New Roman"/>
          <w:szCs w:val="20"/>
          <w:lang w:val="en-US" w:eastAsia="ko-KR"/>
        </w:rPr>
        <w:t>idle/inactive mode UEs, including</w:t>
      </w:r>
    </w:p>
    <w:p w14:paraId="601B4F32" w14:textId="38AE8CE4" w:rsidR="00E20F28" w:rsidRDefault="00E20F28" w:rsidP="004241B6">
      <w:pPr>
        <w:pStyle w:val="ListParagraph"/>
        <w:numPr>
          <w:ilvl w:val="0"/>
          <w:numId w:val="32"/>
        </w:numPr>
        <w:spacing w:line="257" w:lineRule="auto"/>
        <w:ind w:leftChars="0" w:right="-101"/>
        <w:jc w:val="both"/>
        <w:rPr>
          <w:rFonts w:ascii="Times New Roman" w:eastAsia="Malgun Gothic" w:hAnsi="Times New Roman"/>
          <w:szCs w:val="20"/>
          <w:lang w:val="en-US" w:eastAsia="ko-KR"/>
        </w:rPr>
      </w:pPr>
      <w:r>
        <w:rPr>
          <w:rFonts w:ascii="Times New Roman" w:eastAsia="Malgun Gothic" w:hAnsi="Times New Roman"/>
          <w:szCs w:val="20"/>
          <w:lang w:val="en-US" w:eastAsia="ko-KR"/>
        </w:rPr>
        <w:t>Availability indication,</w:t>
      </w:r>
    </w:p>
    <w:p w14:paraId="5E246110" w14:textId="3959CC5B" w:rsidR="00E20F28" w:rsidRDefault="00E20F28" w:rsidP="004241B6">
      <w:pPr>
        <w:pStyle w:val="ListParagraph"/>
        <w:numPr>
          <w:ilvl w:val="0"/>
          <w:numId w:val="32"/>
        </w:numPr>
        <w:spacing w:line="257" w:lineRule="auto"/>
        <w:ind w:leftChars="0" w:right="-101"/>
        <w:jc w:val="both"/>
        <w:rPr>
          <w:rFonts w:ascii="Times New Roman" w:eastAsia="Malgun Gothic" w:hAnsi="Times New Roman"/>
          <w:szCs w:val="20"/>
          <w:lang w:val="en-US" w:eastAsia="ko-KR"/>
        </w:rPr>
      </w:pPr>
      <w:r>
        <w:rPr>
          <w:rFonts w:ascii="Times New Roman" w:eastAsia="Malgun Gothic" w:hAnsi="Times New Roman"/>
          <w:szCs w:val="20"/>
          <w:lang w:val="en-US" w:eastAsia="ko-KR"/>
        </w:rPr>
        <w:t>Configurations, and</w:t>
      </w:r>
    </w:p>
    <w:p w14:paraId="49478002" w14:textId="1C86F5D3" w:rsidR="004241B6" w:rsidRPr="004241B6" w:rsidRDefault="004241B6" w:rsidP="004241B6">
      <w:pPr>
        <w:pStyle w:val="ListParagraph"/>
        <w:numPr>
          <w:ilvl w:val="0"/>
          <w:numId w:val="32"/>
        </w:numPr>
        <w:spacing w:line="257" w:lineRule="auto"/>
        <w:ind w:leftChars="0" w:right="-101"/>
        <w:jc w:val="both"/>
        <w:rPr>
          <w:rFonts w:ascii="Times New Roman" w:eastAsia="Malgun Gothic" w:hAnsi="Times New Roman"/>
          <w:szCs w:val="20"/>
          <w:lang w:val="en-US" w:eastAsia="ko-KR"/>
        </w:rPr>
      </w:pPr>
      <w:r>
        <w:rPr>
          <w:rFonts w:ascii="Times New Roman" w:eastAsia="Malgun Gothic" w:hAnsi="Times New Roman"/>
          <w:szCs w:val="20"/>
          <w:lang w:val="en-US" w:eastAsia="ko-KR"/>
        </w:rPr>
        <w:t>Others.</w:t>
      </w:r>
    </w:p>
    <w:p w14:paraId="661D00D9" w14:textId="5698527D" w:rsidR="0012430A" w:rsidRDefault="0063532C" w:rsidP="008C5F45">
      <w:pPr>
        <w:pStyle w:val="Heading1"/>
        <w:keepNext/>
        <w:keepLines/>
        <w:widowControl/>
        <w:pBdr>
          <w:top w:val="single" w:sz="12" w:space="0" w:color="auto"/>
        </w:pBdr>
        <w:tabs>
          <w:tab w:val="num" w:pos="360"/>
        </w:tabs>
        <w:spacing w:before="0" w:after="180"/>
        <w:ind w:left="360" w:hanging="360"/>
        <w:jc w:val="both"/>
        <w:rPr>
          <w:rFonts w:eastAsia="SimSun"/>
          <w:b w:val="0"/>
          <w:sz w:val="36"/>
          <w:lang w:val="en-US" w:eastAsia="zh-CN"/>
        </w:rPr>
      </w:pPr>
      <w:r w:rsidRPr="00423258">
        <w:rPr>
          <w:rFonts w:eastAsia="SimSun"/>
          <w:b w:val="0"/>
          <w:sz w:val="36"/>
          <w:lang w:val="en-US" w:eastAsia="zh-CN"/>
        </w:rPr>
        <w:t xml:space="preserve">2 </w:t>
      </w:r>
      <w:r w:rsidR="00873FCB">
        <w:rPr>
          <w:rFonts w:eastAsia="SimSun"/>
          <w:b w:val="0"/>
          <w:sz w:val="36"/>
          <w:lang w:val="en-US" w:eastAsia="zh-CN"/>
        </w:rPr>
        <w:t>Availability Indication</w:t>
      </w:r>
      <w:r w:rsidR="00EB5C9D">
        <w:rPr>
          <w:rFonts w:eastAsia="SimSun"/>
          <w:b w:val="0"/>
          <w:sz w:val="36"/>
          <w:lang w:val="en-US" w:eastAsia="zh-CN"/>
        </w:rPr>
        <w:t xml:space="preserve"> for TRS resources to idle/inactive UEs</w:t>
      </w:r>
    </w:p>
    <w:p w14:paraId="12696F7A" w14:textId="633191FF" w:rsidR="00FC7B04" w:rsidRPr="00FC7B04" w:rsidRDefault="00EB5C9D" w:rsidP="00FC7B04">
      <w:pPr>
        <w:pStyle w:val="Heading2"/>
        <w:keepLines/>
        <w:widowControl/>
        <w:numPr>
          <w:ilvl w:val="1"/>
          <w:numId w:val="9"/>
        </w:numPr>
        <w:tabs>
          <w:tab w:val="num" w:pos="576"/>
        </w:tabs>
        <w:spacing w:before="0" w:after="120"/>
        <w:ind w:left="576" w:hanging="576"/>
        <w:rPr>
          <w:rFonts w:eastAsia="MS Mincho"/>
          <w:b w:val="0"/>
          <w:bCs w:val="0"/>
          <w:i w:val="0"/>
          <w:iCs w:val="0"/>
          <w:sz w:val="32"/>
          <w:szCs w:val="20"/>
          <w:lang w:val="en-US" w:eastAsia="ko-KR"/>
        </w:rPr>
      </w:pPr>
      <w:r>
        <w:rPr>
          <w:rFonts w:eastAsia="MS Mincho"/>
          <w:b w:val="0"/>
          <w:bCs w:val="0"/>
          <w:i w:val="0"/>
          <w:iCs w:val="0"/>
          <w:sz w:val="32"/>
          <w:szCs w:val="20"/>
          <w:lang w:val="en-US" w:eastAsia="ko-KR"/>
        </w:rPr>
        <w:t>S</w:t>
      </w:r>
      <w:r w:rsidR="00F1702C" w:rsidRPr="008C5F45">
        <w:rPr>
          <w:rFonts w:eastAsia="MS Mincho"/>
          <w:b w:val="0"/>
          <w:bCs w:val="0"/>
          <w:i w:val="0"/>
          <w:iCs w:val="0"/>
          <w:sz w:val="32"/>
          <w:szCs w:val="20"/>
          <w:lang w:val="en-US" w:eastAsia="ko-KR"/>
        </w:rPr>
        <w:t>ignaling method</w:t>
      </w:r>
    </w:p>
    <w:p w14:paraId="3DB073EE" w14:textId="045C8A84" w:rsidR="00B9565A" w:rsidRPr="00FC7B04" w:rsidRDefault="00FC7B04" w:rsidP="00FC7B04">
      <w:pPr>
        <w:pStyle w:val="Heading3"/>
        <w:keepLines/>
        <w:tabs>
          <w:tab w:val="left" w:pos="432"/>
          <w:tab w:val="left" w:pos="720"/>
          <w:tab w:val="left" w:pos="5113"/>
        </w:tabs>
        <w:suppressAutoHyphens/>
        <w:spacing w:before="120" w:after="180" w:line="256" w:lineRule="auto"/>
        <w:rPr>
          <w:rFonts w:ascii="Times New Roman" w:hAnsi="Times New Roman"/>
          <w:b w:val="0"/>
          <w:bCs w:val="0"/>
          <w:sz w:val="28"/>
          <w:szCs w:val="20"/>
          <w:lang w:eastAsia="ko-KR"/>
        </w:rPr>
      </w:pPr>
      <w:r>
        <w:rPr>
          <w:rFonts w:ascii="Times New Roman" w:hAnsi="Times New Roman"/>
          <w:b w:val="0"/>
          <w:bCs w:val="0"/>
          <w:sz w:val="28"/>
          <w:szCs w:val="20"/>
          <w:lang w:eastAsia="ko-KR"/>
        </w:rPr>
        <w:t xml:space="preserve">2.1.1 </w:t>
      </w:r>
      <w:r w:rsidR="00B9565A" w:rsidRPr="00FC7B04">
        <w:rPr>
          <w:rFonts w:ascii="Times New Roman" w:hAnsi="Times New Roman"/>
          <w:b w:val="0"/>
          <w:bCs w:val="0"/>
          <w:sz w:val="28"/>
          <w:szCs w:val="20"/>
          <w:lang w:eastAsia="ko-KR"/>
        </w:rPr>
        <w:t xml:space="preserve">L1 based </w:t>
      </w:r>
      <w:r w:rsidR="009228C5" w:rsidRPr="00FC7B04">
        <w:rPr>
          <w:rFonts w:ascii="Times New Roman" w:hAnsi="Times New Roman"/>
          <w:b w:val="0"/>
          <w:bCs w:val="0"/>
          <w:sz w:val="28"/>
          <w:szCs w:val="20"/>
          <w:lang w:eastAsia="ko-KR"/>
        </w:rPr>
        <w:t>signalling</w:t>
      </w:r>
    </w:p>
    <w:p w14:paraId="583D098A" w14:textId="125586DB" w:rsidR="00E20F28" w:rsidRDefault="000B45A3" w:rsidP="004241B6">
      <w:pPr>
        <w:spacing w:line="257" w:lineRule="auto"/>
        <w:jc w:val="both"/>
        <w:rPr>
          <w:rFonts w:ascii="Times New Roman" w:hAnsi="Times New Roman"/>
          <w:szCs w:val="20"/>
        </w:rPr>
      </w:pPr>
      <w:r w:rsidRPr="00862590">
        <w:rPr>
          <w:rFonts w:ascii="Times New Roman" w:hAnsi="Times New Roman"/>
          <w:lang w:val="en-US" w:eastAsia="ko-KR"/>
        </w:rPr>
        <w:t xml:space="preserve">In RAN1#105e </w:t>
      </w:r>
      <w:r w:rsidR="000C0939" w:rsidRPr="00862590">
        <w:rPr>
          <w:rFonts w:ascii="Times New Roman" w:hAnsi="Times New Roman"/>
          <w:lang w:val="en-US" w:eastAsia="ko-KR"/>
        </w:rPr>
        <w:t>meeting</w:t>
      </w:r>
      <w:r w:rsidR="00E20F28">
        <w:rPr>
          <w:rFonts w:ascii="Times New Roman" w:hAnsi="Times New Roman"/>
          <w:lang w:val="en-US" w:eastAsia="ko-KR"/>
        </w:rPr>
        <w:t>, the following</w:t>
      </w:r>
      <w:r w:rsidR="0036139B" w:rsidRPr="00862590">
        <w:rPr>
          <w:rFonts w:ascii="Times New Roman" w:hAnsi="Times New Roman"/>
          <w:lang w:val="en-US" w:eastAsia="ko-KR"/>
        </w:rPr>
        <w:t xml:space="preserve"> working assumption was agreed to support </w:t>
      </w:r>
      <w:r w:rsidR="0036139B" w:rsidRPr="00862590">
        <w:rPr>
          <w:rFonts w:ascii="Times New Roman" w:hAnsi="Times New Roman"/>
          <w:szCs w:val="20"/>
        </w:rPr>
        <w:t xml:space="preserve">paging PDCCH or PDCCH based PEI for the availability indication of TRS/CSI-RS occasions for idle/inactive UEs. </w:t>
      </w:r>
    </w:p>
    <w:p w14:paraId="76232BD7" w14:textId="77777777" w:rsidR="00B9565A" w:rsidRDefault="00B9565A" w:rsidP="004241B6">
      <w:pPr>
        <w:spacing w:line="257" w:lineRule="auto"/>
        <w:jc w:val="both"/>
        <w:rPr>
          <w:rFonts w:ascii="Times New Roman" w:hAnsi="Times New Roman"/>
          <w:szCs w:val="20"/>
        </w:rPr>
      </w:pPr>
    </w:p>
    <w:tbl>
      <w:tblPr>
        <w:tblStyle w:val="TableGrid"/>
        <w:tblW w:w="9540" w:type="dxa"/>
        <w:tblInd w:w="-5" w:type="dxa"/>
        <w:tblLook w:val="04A0" w:firstRow="1" w:lastRow="0" w:firstColumn="1" w:lastColumn="0" w:noHBand="0" w:noVBand="1"/>
      </w:tblPr>
      <w:tblGrid>
        <w:gridCol w:w="9540"/>
      </w:tblGrid>
      <w:tr w:rsidR="00B9565A" w14:paraId="6251B0E3" w14:textId="77777777" w:rsidTr="009A57A8">
        <w:trPr>
          <w:trHeight w:val="633"/>
        </w:trPr>
        <w:tc>
          <w:tcPr>
            <w:tcW w:w="9540" w:type="dxa"/>
          </w:tcPr>
          <w:p w14:paraId="60ADCD1A" w14:textId="1D919DEE" w:rsidR="00C350E8" w:rsidRPr="00C350E8" w:rsidRDefault="00F97E1F" w:rsidP="004241B6">
            <w:pPr>
              <w:autoSpaceDE w:val="0"/>
              <w:autoSpaceDN w:val="0"/>
              <w:adjustRightInd w:val="0"/>
              <w:snapToGrid w:val="0"/>
              <w:spacing w:line="257" w:lineRule="auto"/>
              <w:jc w:val="both"/>
              <w:rPr>
                <w:rFonts w:eastAsia="SimSun"/>
                <w:szCs w:val="20"/>
              </w:rPr>
            </w:pPr>
            <w:r>
              <w:rPr>
                <w:rFonts w:eastAsia="SimSun"/>
                <w:szCs w:val="20"/>
              </w:rPr>
              <w:t xml:space="preserve">From </w:t>
            </w:r>
            <w:r w:rsidR="00B9565A">
              <w:rPr>
                <w:rFonts w:eastAsia="SimSun"/>
                <w:szCs w:val="20"/>
              </w:rPr>
              <w:t>RAN1#105-e</w:t>
            </w:r>
            <w:r>
              <w:rPr>
                <w:rFonts w:eastAsia="SimSun"/>
                <w:szCs w:val="20"/>
              </w:rPr>
              <w:t>:</w:t>
            </w:r>
          </w:p>
          <w:p w14:paraId="0D50E608" w14:textId="586EFB62" w:rsidR="00B9565A" w:rsidRDefault="00B9565A" w:rsidP="004241B6">
            <w:pPr>
              <w:autoSpaceDE w:val="0"/>
              <w:autoSpaceDN w:val="0"/>
              <w:adjustRightInd w:val="0"/>
              <w:snapToGrid w:val="0"/>
              <w:spacing w:line="257" w:lineRule="auto"/>
              <w:jc w:val="both"/>
              <w:rPr>
                <w:rFonts w:eastAsia="SimSun"/>
                <w:szCs w:val="20"/>
                <w:highlight w:val="darkYellow"/>
              </w:rPr>
            </w:pPr>
            <w:r>
              <w:rPr>
                <w:rFonts w:eastAsia="SimSun"/>
                <w:b/>
                <w:bCs/>
                <w:color w:val="000000"/>
                <w:szCs w:val="20"/>
                <w:highlight w:val="darkYellow"/>
                <w:shd w:val="clear" w:color="auto" w:fill="FFFF00"/>
              </w:rPr>
              <w:t>Working assumption:</w:t>
            </w:r>
          </w:p>
          <w:p w14:paraId="73958011" w14:textId="77777777" w:rsidR="00B9565A" w:rsidRDefault="00B9565A" w:rsidP="004241B6">
            <w:pPr>
              <w:autoSpaceDE w:val="0"/>
              <w:autoSpaceDN w:val="0"/>
              <w:adjustRightInd w:val="0"/>
              <w:snapToGrid w:val="0"/>
              <w:spacing w:line="257" w:lineRule="auto"/>
              <w:jc w:val="both"/>
              <w:rPr>
                <w:rFonts w:eastAsia="SimSun"/>
                <w:szCs w:val="20"/>
              </w:rPr>
            </w:pPr>
            <w:r>
              <w:rPr>
                <w:rFonts w:eastAsia="SimSun"/>
                <w:szCs w:val="20"/>
              </w:rPr>
              <w:t>Support paging PDCCH based availability indication of TRS/CSI-RS occasions for idle/inactive UEs.</w:t>
            </w:r>
          </w:p>
          <w:p w14:paraId="495F1119" w14:textId="77777777" w:rsidR="00B9565A" w:rsidRDefault="00B9565A" w:rsidP="004241B6">
            <w:pPr>
              <w:autoSpaceDE w:val="0"/>
              <w:autoSpaceDN w:val="0"/>
              <w:adjustRightInd w:val="0"/>
              <w:snapToGrid w:val="0"/>
              <w:spacing w:line="257" w:lineRule="auto"/>
              <w:jc w:val="both"/>
              <w:rPr>
                <w:rFonts w:eastAsia="SimSun"/>
                <w:szCs w:val="20"/>
              </w:rPr>
            </w:pPr>
            <w:r>
              <w:rPr>
                <w:rFonts w:eastAsia="SimSun"/>
                <w:szCs w:val="20"/>
              </w:rPr>
              <w:t>Support PEI based availability indication of TRS/CSI-RS occasions for idle/inactive UEs at least if PDCCH-based PEI is down-selected.</w:t>
            </w:r>
          </w:p>
          <w:p w14:paraId="31B76028" w14:textId="77777777" w:rsidR="00B9565A" w:rsidRPr="00B9565A" w:rsidRDefault="00B9565A" w:rsidP="004241B6">
            <w:pPr>
              <w:widowControl w:val="0"/>
              <w:numPr>
                <w:ilvl w:val="0"/>
                <w:numId w:val="12"/>
              </w:numPr>
              <w:autoSpaceDE w:val="0"/>
              <w:autoSpaceDN w:val="0"/>
              <w:adjustRightInd w:val="0"/>
              <w:snapToGrid w:val="0"/>
              <w:spacing w:line="257" w:lineRule="auto"/>
              <w:jc w:val="both"/>
              <w:rPr>
                <w:rFonts w:eastAsia="SimSun"/>
                <w:szCs w:val="20"/>
              </w:rPr>
            </w:pPr>
            <w:r>
              <w:rPr>
                <w:rFonts w:eastAsia="Times New Roman"/>
                <w:szCs w:val="20"/>
              </w:rPr>
              <w:t xml:space="preserve">FFS </w:t>
            </w:r>
            <w:r>
              <w:rPr>
                <w:rFonts w:eastAsia="Times New Roman"/>
                <w:strike/>
                <w:color w:val="FF0000"/>
                <w:szCs w:val="20"/>
              </w:rPr>
              <w:t>whether and</w:t>
            </w:r>
            <w:r>
              <w:rPr>
                <w:rFonts w:eastAsia="Times New Roman"/>
                <w:color w:val="FF0000"/>
                <w:szCs w:val="20"/>
              </w:rPr>
              <w:t xml:space="preserve"> </w:t>
            </w:r>
            <w:r>
              <w:rPr>
                <w:rFonts w:eastAsia="Times New Roman"/>
                <w:szCs w:val="20"/>
              </w:rPr>
              <w:t>how to enable/disable L1 based availability indication configurable by SIB</w:t>
            </w:r>
          </w:p>
          <w:p w14:paraId="5F1FCEE9" w14:textId="0BC578C9" w:rsidR="00B9565A" w:rsidRPr="00DD6D41" w:rsidRDefault="00B9565A" w:rsidP="004241B6">
            <w:pPr>
              <w:widowControl w:val="0"/>
              <w:autoSpaceDE w:val="0"/>
              <w:autoSpaceDN w:val="0"/>
              <w:adjustRightInd w:val="0"/>
              <w:snapToGrid w:val="0"/>
              <w:spacing w:line="257" w:lineRule="auto"/>
              <w:ind w:left="720"/>
              <w:jc w:val="both"/>
              <w:rPr>
                <w:rFonts w:eastAsia="SimSun"/>
                <w:szCs w:val="20"/>
              </w:rPr>
            </w:pPr>
          </w:p>
        </w:tc>
      </w:tr>
    </w:tbl>
    <w:p w14:paraId="356F15A4" w14:textId="09DE2410" w:rsidR="00B37F03" w:rsidRDefault="00B37F03" w:rsidP="004241B6">
      <w:pPr>
        <w:spacing w:line="257" w:lineRule="auto"/>
        <w:jc w:val="both"/>
        <w:rPr>
          <w:rFonts w:ascii="Times New Roman" w:hAnsi="Times New Roman"/>
          <w:szCs w:val="20"/>
          <w:lang w:val="en-US"/>
        </w:rPr>
      </w:pPr>
    </w:p>
    <w:p w14:paraId="04665B85" w14:textId="7064B596" w:rsidR="00C350E8" w:rsidRDefault="00C55F81" w:rsidP="004241B6">
      <w:pPr>
        <w:spacing w:line="257" w:lineRule="auto"/>
        <w:jc w:val="both"/>
        <w:rPr>
          <w:rFonts w:ascii="Times New Roman" w:hAnsi="Times New Roman"/>
          <w:lang w:eastAsia="ko-KR"/>
        </w:rPr>
      </w:pPr>
      <w:r>
        <w:rPr>
          <w:rFonts w:ascii="Times New Roman" w:hAnsi="Times New Roman"/>
          <w:lang w:val="en-US" w:eastAsia="ko-KR"/>
        </w:rPr>
        <w:t xml:space="preserve">Since </w:t>
      </w:r>
      <w:r w:rsidRPr="00862590">
        <w:rPr>
          <w:rFonts w:ascii="Times New Roman" w:hAnsi="Times New Roman"/>
          <w:lang w:val="en-US" w:eastAsia="ko-KR"/>
        </w:rPr>
        <w:t xml:space="preserve">PEI is a </w:t>
      </w:r>
      <w:r w:rsidRPr="00862590">
        <w:rPr>
          <w:rFonts w:ascii="Times New Roman" w:hAnsi="Times New Roman"/>
          <w:lang w:eastAsia="ko-KR"/>
        </w:rPr>
        <w:t>new fea</w:t>
      </w:r>
      <w:r>
        <w:rPr>
          <w:rFonts w:ascii="Times New Roman" w:hAnsi="Times New Roman"/>
          <w:lang w:eastAsia="ko-KR"/>
        </w:rPr>
        <w:t xml:space="preserve">ture to be supported in Rel-17 </w:t>
      </w:r>
      <w:r w:rsidRPr="00862590">
        <w:rPr>
          <w:rFonts w:ascii="Times New Roman" w:hAnsi="Times New Roman"/>
          <w:lang w:eastAsia="ko-KR"/>
        </w:rPr>
        <w:t>and may not be configured by gNB</w:t>
      </w:r>
      <w:r>
        <w:rPr>
          <w:rFonts w:ascii="Times New Roman" w:hAnsi="Times New Roman"/>
          <w:lang w:eastAsia="ko-KR"/>
        </w:rPr>
        <w:t xml:space="preserve"> all the time, </w:t>
      </w:r>
      <w:r w:rsidRPr="00862590">
        <w:rPr>
          <w:rFonts w:ascii="Times New Roman" w:hAnsi="Times New Roman"/>
          <w:lang w:eastAsia="ko-KR"/>
        </w:rPr>
        <w:t xml:space="preserve">it’s necessary to support at </w:t>
      </w:r>
      <w:r w:rsidRPr="00001229">
        <w:rPr>
          <w:rFonts w:ascii="Times New Roman" w:hAnsi="Times New Roman"/>
          <w:lang w:val="en-US" w:eastAsia="ko-KR"/>
        </w:rPr>
        <w:t>least paging PDCCH based availability indication. The reserved bits in legacy paging PDCCH can be used for the availability indication. Currently, there are 6 reserved bits in short message and additional 8 reserved bits DCI format 0_1 with CRC scrambled by P-RNTI. So the legacy paging PDCCH can support up to 14 bits without increase of resource overhead and impact to legacy signal/channel.</w:t>
      </w:r>
    </w:p>
    <w:p w14:paraId="64923B14" w14:textId="77777777" w:rsidR="00C55F81" w:rsidRDefault="00C55F81" w:rsidP="004241B6">
      <w:pPr>
        <w:spacing w:line="257" w:lineRule="auto"/>
        <w:jc w:val="both"/>
        <w:rPr>
          <w:rFonts w:ascii="Times New Roman" w:hAnsi="Times New Roman"/>
          <w:szCs w:val="20"/>
        </w:rPr>
      </w:pPr>
    </w:p>
    <w:p w14:paraId="718DBA2F" w14:textId="77777777" w:rsidR="00C55F81" w:rsidRPr="00862590" w:rsidRDefault="00C55F81" w:rsidP="004241B6">
      <w:pPr>
        <w:spacing w:line="257" w:lineRule="auto"/>
        <w:jc w:val="both"/>
        <w:rPr>
          <w:rFonts w:ascii="Times New Roman" w:hAnsi="Times New Roman"/>
          <w:b/>
          <w:u w:val="single"/>
          <w:lang w:val="en-US" w:eastAsia="x-none"/>
        </w:rPr>
      </w:pPr>
      <w:r w:rsidRPr="00862590">
        <w:rPr>
          <w:rFonts w:ascii="Times New Roman" w:hAnsi="Times New Roman"/>
          <w:b/>
          <w:u w:val="single"/>
          <w:lang w:val="en-US" w:eastAsia="x-none"/>
        </w:rPr>
        <w:t>Proposal 1: Confirm the WA to support paging PDCCH based availability indication of TRS/CSI-RS occasions for idle/inactive UEs.</w:t>
      </w:r>
    </w:p>
    <w:p w14:paraId="09CA761F" w14:textId="652C8872" w:rsidR="00C55F81" w:rsidRDefault="00C55F81" w:rsidP="004241B6">
      <w:pPr>
        <w:spacing w:line="257" w:lineRule="auto"/>
        <w:jc w:val="both"/>
        <w:rPr>
          <w:rFonts w:ascii="Times New Roman" w:hAnsi="Times New Roman"/>
          <w:szCs w:val="20"/>
          <w:lang w:val="en-US"/>
        </w:rPr>
      </w:pPr>
    </w:p>
    <w:p w14:paraId="2895679D" w14:textId="77777777" w:rsidR="009D07C3" w:rsidRDefault="00C55F81" w:rsidP="004241B6">
      <w:pPr>
        <w:spacing w:line="257" w:lineRule="auto"/>
        <w:contextualSpacing/>
        <w:rPr>
          <w:rFonts w:ascii="Times New Roman" w:hAnsi="Times New Roman"/>
          <w:szCs w:val="20"/>
        </w:rPr>
      </w:pPr>
      <w:r w:rsidRPr="00862590">
        <w:rPr>
          <w:rFonts w:ascii="Times New Roman" w:hAnsi="Times New Roman"/>
          <w:szCs w:val="20"/>
        </w:rPr>
        <w:t xml:space="preserve">When PEI is enabled, the physical layer signal/channel of PEI can be reused for the </w:t>
      </w:r>
      <w:r w:rsidRPr="00862590">
        <w:rPr>
          <w:rFonts w:ascii="Times New Roman" w:hAnsi="Times New Roman"/>
          <w:lang w:eastAsia="ko-KR"/>
        </w:rPr>
        <w:t>availability indication</w:t>
      </w:r>
      <w:r w:rsidRPr="00862590">
        <w:rPr>
          <w:rFonts w:ascii="Times New Roman" w:hAnsi="Times New Roman"/>
          <w:szCs w:val="20"/>
        </w:rPr>
        <w:t xml:space="preserve"> of idle/inactive mode TRS/CSI-RS occasions. Compared with paging PDCCH based signalling, UE may be able to achieve higher power saving gain if gNB wants to transmit availability indication but no UE is paged. In this scenario, UE only needs to receive PEI but not paging PDCCH to get the availability indication. However, if the availability indication is transmitted by gNB, meanwhile there is coming paging message for some UEs. The gNB will transmit PEI to indicate paging PDCCH reception. So, UE has to wake up for both PEI reception and paging PDCCH reception. In this case, the performance for PEI based signalling and paging DCI based signalling for the availability indication is same. </w:t>
      </w:r>
      <w:r w:rsidR="009D07C3">
        <w:rPr>
          <w:rFonts w:ascii="Times New Roman" w:hAnsi="Times New Roman"/>
          <w:szCs w:val="20"/>
        </w:rPr>
        <w:t xml:space="preserve"> </w:t>
      </w:r>
    </w:p>
    <w:p w14:paraId="5F0718AD" w14:textId="77777777" w:rsidR="009D07C3" w:rsidRDefault="009D07C3" w:rsidP="004241B6">
      <w:pPr>
        <w:spacing w:line="257" w:lineRule="auto"/>
        <w:contextualSpacing/>
        <w:rPr>
          <w:rFonts w:ascii="Times New Roman" w:hAnsi="Times New Roman"/>
          <w:szCs w:val="20"/>
        </w:rPr>
      </w:pPr>
    </w:p>
    <w:p w14:paraId="50D120EB" w14:textId="06B4BEC4" w:rsidR="00C55F81" w:rsidRPr="00862590" w:rsidRDefault="009D07C3" w:rsidP="004241B6">
      <w:pPr>
        <w:spacing w:line="257" w:lineRule="auto"/>
        <w:contextualSpacing/>
        <w:rPr>
          <w:rFonts w:ascii="Times New Roman" w:hAnsi="Times New Roman"/>
          <w:szCs w:val="20"/>
        </w:rPr>
      </w:pPr>
      <w:r>
        <w:rPr>
          <w:rFonts w:ascii="Times New Roman" w:hAnsi="Times New Roman"/>
          <w:szCs w:val="20"/>
        </w:rPr>
        <w:t>However, w</w:t>
      </w:r>
      <w:r w:rsidR="00C55F81" w:rsidRPr="00862590">
        <w:rPr>
          <w:rFonts w:ascii="Times New Roman" w:hAnsi="Times New Roman"/>
          <w:szCs w:val="20"/>
        </w:rPr>
        <w:t xml:space="preserve">e expect the performance difference for PEI based signalling and paging PDCCH based signalling to be small considering that fact that the availability indication doesn’t have to be updated frequently. gNB can share cell-specific TRS resources used by connected UEs to the idle/inactive mode UEs, where the availability is stable. Also, gNB can provide the validity time of any availability indication, then the availability information will be expired automatically without a demand for fast signalling to avoid any misunderstanding. To conclude, gNB has high flexibility to transmit the availability indication at a low rate to balance the resource overhead and UE power saving gain. </w:t>
      </w:r>
    </w:p>
    <w:p w14:paraId="01E8B3E9" w14:textId="77777777" w:rsidR="00C55F81" w:rsidRPr="00862590" w:rsidRDefault="00C55F81" w:rsidP="004241B6">
      <w:pPr>
        <w:spacing w:line="257" w:lineRule="auto"/>
        <w:contextualSpacing/>
        <w:rPr>
          <w:rFonts w:ascii="Times New Roman" w:hAnsi="Times New Roman"/>
          <w:szCs w:val="20"/>
        </w:rPr>
      </w:pPr>
    </w:p>
    <w:p w14:paraId="574AB1A2" w14:textId="77777777" w:rsidR="00C55F81" w:rsidRPr="00862590" w:rsidRDefault="00C55F81" w:rsidP="004241B6">
      <w:pPr>
        <w:spacing w:line="257" w:lineRule="auto"/>
        <w:jc w:val="both"/>
        <w:rPr>
          <w:rFonts w:ascii="Times New Roman" w:hAnsi="Times New Roman"/>
          <w:b/>
          <w:u w:val="single"/>
          <w:lang w:eastAsia="ko-KR"/>
        </w:rPr>
      </w:pPr>
      <w:r w:rsidRPr="00862590">
        <w:rPr>
          <w:rFonts w:ascii="Times New Roman" w:hAnsi="Times New Roman"/>
          <w:b/>
          <w:u w:val="single"/>
          <w:lang w:eastAsia="ko-KR"/>
        </w:rPr>
        <w:t xml:space="preserve">Observation 1: </w:t>
      </w:r>
      <w:r w:rsidRPr="00862590">
        <w:rPr>
          <w:rFonts w:ascii="Times New Roman" w:hAnsi="Times New Roman"/>
          <w:u w:val="single"/>
          <w:lang w:eastAsia="ko-KR"/>
        </w:rPr>
        <w:t xml:space="preserve">The performance of PEI based signalling and </w:t>
      </w:r>
      <w:r w:rsidRPr="00862590">
        <w:rPr>
          <w:rFonts w:ascii="Times New Roman" w:hAnsi="Times New Roman"/>
          <w:szCs w:val="20"/>
          <w:u w:val="single"/>
        </w:rPr>
        <w:t xml:space="preserve">paging PDCCH based signalling is small if gNB doesn’t expect to transmit the </w:t>
      </w:r>
      <w:r w:rsidRPr="00862590">
        <w:rPr>
          <w:rFonts w:ascii="Times New Roman" w:hAnsi="Times New Roman"/>
          <w:u w:val="single"/>
          <w:lang w:eastAsia="ko-KR"/>
        </w:rPr>
        <w:t>availability indication frequently.</w:t>
      </w:r>
      <w:r w:rsidRPr="00862590">
        <w:rPr>
          <w:rFonts w:ascii="Times New Roman" w:hAnsi="Times New Roman"/>
          <w:b/>
          <w:u w:val="single"/>
          <w:lang w:eastAsia="ko-KR"/>
        </w:rPr>
        <w:t xml:space="preserve"> </w:t>
      </w:r>
    </w:p>
    <w:p w14:paraId="787B627D" w14:textId="5C605462" w:rsidR="00C55F81" w:rsidRDefault="00C55F81" w:rsidP="004241B6">
      <w:pPr>
        <w:spacing w:line="257" w:lineRule="auto"/>
        <w:jc w:val="both"/>
        <w:rPr>
          <w:rFonts w:ascii="Times New Roman" w:hAnsi="Times New Roman"/>
          <w:szCs w:val="20"/>
        </w:rPr>
      </w:pPr>
    </w:p>
    <w:p w14:paraId="1BA779EE" w14:textId="3934E3D8" w:rsidR="00C55F81" w:rsidRDefault="00C55F81" w:rsidP="004241B6">
      <w:pPr>
        <w:spacing w:line="257" w:lineRule="auto"/>
        <w:jc w:val="both"/>
        <w:rPr>
          <w:szCs w:val="20"/>
        </w:rPr>
      </w:pPr>
      <w:r w:rsidRPr="00862590">
        <w:rPr>
          <w:rFonts w:ascii="Times New Roman" w:hAnsi="Times New Roman"/>
          <w:szCs w:val="20"/>
          <w:lang w:eastAsia="ko-KR"/>
        </w:rPr>
        <w:t>Also</w:t>
      </w:r>
      <w:r w:rsidR="009D07C3">
        <w:rPr>
          <w:rFonts w:ascii="Times New Roman" w:hAnsi="Times New Roman"/>
          <w:lang w:eastAsia="ko-KR"/>
        </w:rPr>
        <w:t>, t</w:t>
      </w:r>
      <w:r w:rsidRPr="00862590">
        <w:rPr>
          <w:rFonts w:ascii="Times New Roman" w:hAnsi="Times New Roman"/>
          <w:lang w:eastAsia="ko-KR"/>
        </w:rPr>
        <w:t>here will be an issue to bundle function of PEI and function of availability indication together.</w:t>
      </w:r>
      <w:r>
        <w:rPr>
          <w:szCs w:val="20"/>
        </w:rPr>
        <w:t xml:space="preserve"> There will be impact to the reliability of PDCCH based PEI if it is further considered to provide more information such as availability indication of TRS resources to idle/inactive UEs. It’s necessary to keep a small payload size for PDCCH based signaling in order to provide sufficient reliability for UE to successfully decode the PDCCH. </w:t>
      </w:r>
    </w:p>
    <w:p w14:paraId="3D15A651" w14:textId="03FE8689" w:rsidR="009D07C3" w:rsidRDefault="009D07C3" w:rsidP="004241B6">
      <w:pPr>
        <w:spacing w:line="257" w:lineRule="auto"/>
        <w:jc w:val="both"/>
        <w:rPr>
          <w:szCs w:val="20"/>
        </w:rPr>
      </w:pPr>
    </w:p>
    <w:p w14:paraId="6C33F619" w14:textId="77777777" w:rsidR="00A41105" w:rsidRPr="00A41105" w:rsidRDefault="00A41105" w:rsidP="004241B6">
      <w:pPr>
        <w:spacing w:line="257" w:lineRule="auto"/>
        <w:contextualSpacing/>
        <w:rPr>
          <w:rFonts w:ascii="Times New Roman" w:hAnsi="Times New Roman"/>
          <w:szCs w:val="20"/>
          <w:u w:val="single"/>
        </w:rPr>
      </w:pPr>
      <w:r w:rsidRPr="00A41105">
        <w:rPr>
          <w:rFonts w:ascii="Times New Roman" w:hAnsi="Times New Roman"/>
          <w:b/>
          <w:szCs w:val="20"/>
          <w:u w:val="single"/>
        </w:rPr>
        <w:t>Observation 2:</w:t>
      </w:r>
      <w:r w:rsidRPr="00A41105">
        <w:rPr>
          <w:rFonts w:ascii="Times New Roman" w:hAnsi="Times New Roman"/>
          <w:szCs w:val="20"/>
          <w:u w:val="single"/>
        </w:rPr>
        <w:t xml:space="preserve"> The detection reliability of PDCCH based PEI will be degraded due to increased payload size if the PDCCH based PEI is used for providing availability indication of TRS/CSI-RS occasions for idle/inactive UEs. </w:t>
      </w:r>
    </w:p>
    <w:p w14:paraId="567BF35C" w14:textId="77777777" w:rsidR="00A41105" w:rsidRDefault="00A41105" w:rsidP="004241B6">
      <w:pPr>
        <w:spacing w:line="257" w:lineRule="auto"/>
        <w:jc w:val="both"/>
        <w:rPr>
          <w:szCs w:val="20"/>
        </w:rPr>
      </w:pPr>
    </w:p>
    <w:p w14:paraId="72397616" w14:textId="1965515B" w:rsidR="009D07C3" w:rsidRDefault="009D07C3" w:rsidP="004241B6">
      <w:pPr>
        <w:spacing w:line="257" w:lineRule="auto"/>
        <w:rPr>
          <w:szCs w:val="20"/>
        </w:rPr>
      </w:pPr>
      <w:r>
        <w:rPr>
          <w:szCs w:val="20"/>
        </w:rPr>
        <w:t>Lastly, we prefer to keep the same UE behaviour for all cell-specific indication for idle/inactive UEs</w:t>
      </w:r>
      <w:r w:rsidR="008A45D3">
        <w:rPr>
          <w:szCs w:val="20"/>
        </w:rPr>
        <w:t xml:space="preserve"> for the benefit of low UE complexity</w:t>
      </w:r>
      <w:r>
        <w:rPr>
          <w:szCs w:val="20"/>
        </w:rPr>
        <w:t xml:space="preserve">. The availability indication for TRS/CSI-RS resources is just one type of cell-specific information UE may receive in idle/inactive mode. NR already have the mechanism to provide cell-specific information, such as </w:t>
      </w:r>
      <w:r w:rsidRPr="009D07C3">
        <w:rPr>
          <w:szCs w:val="20"/>
        </w:rPr>
        <w:t>SI modification or ETWS notification</w:t>
      </w:r>
      <w:r>
        <w:rPr>
          <w:szCs w:val="20"/>
        </w:rPr>
        <w:t>, to idle/inactive UEs. Due to the time limitation, it’s better reuse the existing mechanism, i.e. based on paging PDCCH, and support consistent/simple UE behaviour/implementation for receiving cell-specific information in idle/inactive mode.</w:t>
      </w:r>
    </w:p>
    <w:p w14:paraId="18972AE2" w14:textId="5B5FFC55" w:rsidR="00A41105" w:rsidRPr="00862590" w:rsidRDefault="00A41105" w:rsidP="004241B6">
      <w:pPr>
        <w:spacing w:line="257" w:lineRule="auto"/>
        <w:contextualSpacing/>
        <w:rPr>
          <w:rFonts w:ascii="Times New Roman" w:hAnsi="Times New Roman"/>
          <w:szCs w:val="20"/>
        </w:rPr>
      </w:pPr>
    </w:p>
    <w:p w14:paraId="44FD4D34" w14:textId="11B94C93" w:rsidR="00A41105" w:rsidRPr="00A41105" w:rsidRDefault="00A41105" w:rsidP="004241B6">
      <w:pPr>
        <w:spacing w:line="257" w:lineRule="auto"/>
        <w:contextualSpacing/>
        <w:rPr>
          <w:rFonts w:ascii="Times New Roman" w:hAnsi="Times New Roman"/>
          <w:szCs w:val="20"/>
          <w:u w:val="single"/>
        </w:rPr>
      </w:pPr>
      <w:r>
        <w:rPr>
          <w:rFonts w:ascii="Times New Roman" w:hAnsi="Times New Roman"/>
          <w:b/>
          <w:szCs w:val="20"/>
          <w:u w:val="single"/>
        </w:rPr>
        <w:t>Observation 3</w:t>
      </w:r>
      <w:r w:rsidRPr="00A41105">
        <w:rPr>
          <w:rFonts w:ascii="Times New Roman" w:hAnsi="Times New Roman"/>
          <w:b/>
          <w:szCs w:val="20"/>
          <w:u w:val="single"/>
        </w:rPr>
        <w:t>:</w:t>
      </w:r>
      <w:r w:rsidRPr="00A41105">
        <w:rPr>
          <w:rFonts w:ascii="Times New Roman" w:hAnsi="Times New Roman"/>
          <w:szCs w:val="20"/>
          <w:u w:val="single"/>
        </w:rPr>
        <w:t xml:space="preserve"> </w:t>
      </w:r>
      <w:r>
        <w:rPr>
          <w:rFonts w:ascii="Times New Roman" w:hAnsi="Times New Roman"/>
          <w:szCs w:val="20"/>
          <w:u w:val="single"/>
        </w:rPr>
        <w:t xml:space="preserve">Similar as </w:t>
      </w:r>
      <w:r w:rsidRPr="00A41105">
        <w:rPr>
          <w:rFonts w:ascii="Times New Roman" w:hAnsi="Times New Roman"/>
          <w:szCs w:val="20"/>
          <w:u w:val="single"/>
        </w:rPr>
        <w:t>SI modification or ETWS notification</w:t>
      </w:r>
      <w:r>
        <w:rPr>
          <w:rFonts w:ascii="Times New Roman" w:hAnsi="Times New Roman"/>
          <w:szCs w:val="20"/>
          <w:u w:val="single"/>
        </w:rPr>
        <w:t>, a</w:t>
      </w:r>
      <w:r w:rsidRPr="00A41105">
        <w:rPr>
          <w:rFonts w:ascii="Times New Roman" w:hAnsi="Times New Roman"/>
          <w:szCs w:val="20"/>
          <w:u w:val="single"/>
        </w:rPr>
        <w:t xml:space="preserve">vailability indication of TRS/CSI-RS occasions </w:t>
      </w:r>
      <w:r>
        <w:rPr>
          <w:rFonts w:ascii="Times New Roman" w:hAnsi="Times New Roman"/>
          <w:szCs w:val="20"/>
          <w:u w:val="single"/>
        </w:rPr>
        <w:t>is another type of cell-specific information monitored by idle/inactive UEs. S</w:t>
      </w:r>
      <w:r w:rsidRPr="00A41105">
        <w:rPr>
          <w:rFonts w:ascii="Times New Roman" w:hAnsi="Times New Roman"/>
          <w:szCs w:val="20"/>
          <w:u w:val="single"/>
        </w:rPr>
        <w:t xml:space="preserve">ame </w:t>
      </w:r>
      <w:r>
        <w:rPr>
          <w:rFonts w:ascii="Times New Roman" w:hAnsi="Times New Roman"/>
          <w:szCs w:val="20"/>
          <w:u w:val="single"/>
        </w:rPr>
        <w:t xml:space="preserve">L1 based </w:t>
      </w:r>
      <w:r w:rsidRPr="00A41105">
        <w:rPr>
          <w:rFonts w:ascii="Times New Roman" w:hAnsi="Times New Roman"/>
          <w:szCs w:val="20"/>
          <w:u w:val="single"/>
        </w:rPr>
        <w:t>singling method should be considered</w:t>
      </w:r>
      <w:r w:rsidR="008A45D3">
        <w:rPr>
          <w:rFonts w:ascii="Times New Roman" w:hAnsi="Times New Roman"/>
          <w:szCs w:val="20"/>
          <w:u w:val="single"/>
        </w:rPr>
        <w:t xml:space="preserve"> to keep the consistent UE implementation with low complexity. </w:t>
      </w:r>
    </w:p>
    <w:p w14:paraId="26BF6BCC" w14:textId="0C602784" w:rsidR="00A41105" w:rsidRDefault="00A41105" w:rsidP="004241B6">
      <w:pPr>
        <w:spacing w:line="257" w:lineRule="auto"/>
        <w:rPr>
          <w:szCs w:val="20"/>
        </w:rPr>
      </w:pPr>
    </w:p>
    <w:p w14:paraId="17D42059" w14:textId="77777777" w:rsidR="00A41105" w:rsidRPr="009D07C3" w:rsidRDefault="00A41105" w:rsidP="004241B6">
      <w:pPr>
        <w:autoSpaceDE w:val="0"/>
        <w:autoSpaceDN w:val="0"/>
        <w:adjustRightInd w:val="0"/>
        <w:snapToGrid w:val="0"/>
        <w:spacing w:line="257" w:lineRule="auto"/>
        <w:jc w:val="both"/>
        <w:rPr>
          <w:rFonts w:eastAsia="SimSun"/>
          <w:szCs w:val="20"/>
        </w:rPr>
      </w:pPr>
      <w:r>
        <w:rPr>
          <w:szCs w:val="20"/>
        </w:rPr>
        <w:t>Therefore, we cannot agree to support</w:t>
      </w:r>
      <w:r>
        <w:rPr>
          <w:rFonts w:eastAsia="SimSun"/>
          <w:szCs w:val="20"/>
        </w:rPr>
        <w:t xml:space="preserve"> PEI based availability indication of TRS/CSI-RS occasions for idle/inactive UEs thought it’s PDCCH-based. </w:t>
      </w:r>
    </w:p>
    <w:p w14:paraId="5FD8B63D" w14:textId="77777777" w:rsidR="00A41105" w:rsidRDefault="00A41105" w:rsidP="004241B6">
      <w:pPr>
        <w:spacing w:line="257" w:lineRule="auto"/>
        <w:rPr>
          <w:szCs w:val="20"/>
        </w:rPr>
      </w:pPr>
    </w:p>
    <w:p w14:paraId="2FB41A32" w14:textId="62B5BBDF" w:rsidR="00C55F81" w:rsidRPr="00862590" w:rsidRDefault="00C55F81" w:rsidP="004241B6">
      <w:pPr>
        <w:spacing w:line="257" w:lineRule="auto"/>
        <w:jc w:val="both"/>
        <w:rPr>
          <w:rFonts w:ascii="Times New Roman" w:hAnsi="Times New Roman"/>
          <w:b/>
          <w:u w:val="single"/>
          <w:lang w:val="en-US" w:eastAsia="x-none"/>
        </w:rPr>
      </w:pPr>
    </w:p>
    <w:p w14:paraId="3655C570" w14:textId="0325FDB8" w:rsidR="00C55F81" w:rsidRPr="008A45D3" w:rsidRDefault="00C55F81" w:rsidP="004241B6">
      <w:pPr>
        <w:autoSpaceDE w:val="0"/>
        <w:autoSpaceDN w:val="0"/>
        <w:adjustRightInd w:val="0"/>
        <w:snapToGrid w:val="0"/>
        <w:spacing w:line="257" w:lineRule="auto"/>
        <w:jc w:val="both"/>
        <w:rPr>
          <w:rFonts w:ascii="Times New Roman" w:hAnsi="Times New Roman"/>
          <w:b/>
          <w:u w:val="single"/>
          <w:lang w:val="en-US" w:eastAsia="x-none"/>
        </w:rPr>
      </w:pPr>
      <w:r w:rsidRPr="00862590">
        <w:rPr>
          <w:rFonts w:ascii="Times New Roman" w:hAnsi="Times New Roman"/>
          <w:b/>
          <w:u w:val="single"/>
          <w:lang w:val="en-US" w:eastAsia="x-none"/>
        </w:rPr>
        <w:t xml:space="preserve">Proposal 2: </w:t>
      </w:r>
      <w:r w:rsidR="008A45D3">
        <w:rPr>
          <w:rFonts w:ascii="Times New Roman" w:hAnsi="Times New Roman"/>
          <w:b/>
          <w:u w:val="single"/>
          <w:lang w:val="en-US" w:eastAsia="x-none"/>
        </w:rPr>
        <w:t xml:space="preserve">Do not confirm WA to support </w:t>
      </w:r>
      <w:r w:rsidR="008A45D3" w:rsidRPr="008A45D3">
        <w:rPr>
          <w:rFonts w:ascii="Times New Roman" w:hAnsi="Times New Roman"/>
          <w:b/>
          <w:u w:val="single"/>
          <w:lang w:val="en-US" w:eastAsia="x-none"/>
        </w:rPr>
        <w:t>PEI based availability indication of TRS/CSI-RS occasions for idle/inactive UEs.</w:t>
      </w:r>
    </w:p>
    <w:p w14:paraId="31331858" w14:textId="43C1D608" w:rsidR="00EB5C9D" w:rsidRPr="00EB5C9D" w:rsidRDefault="00C350E8" w:rsidP="00EB5C9D">
      <w:pPr>
        <w:jc w:val="both"/>
        <w:rPr>
          <w:rFonts w:ascii="Times New Roman" w:hAnsi="Times New Roman"/>
          <w:szCs w:val="20"/>
        </w:rPr>
      </w:pPr>
      <w:r>
        <w:rPr>
          <w:rFonts w:ascii="Times New Roman" w:hAnsi="Times New Roman"/>
          <w:szCs w:val="20"/>
        </w:rPr>
        <w:t xml:space="preserve"> </w:t>
      </w:r>
    </w:p>
    <w:p w14:paraId="14F6E3CE" w14:textId="3591771E" w:rsidR="00C35906" w:rsidRPr="00FC7B04" w:rsidRDefault="00FC7B04" w:rsidP="00FC7B04">
      <w:pPr>
        <w:pStyle w:val="Heading3"/>
        <w:keepLines/>
        <w:tabs>
          <w:tab w:val="left" w:pos="432"/>
          <w:tab w:val="left" w:pos="720"/>
          <w:tab w:val="left" w:pos="5113"/>
        </w:tabs>
        <w:suppressAutoHyphens/>
        <w:spacing w:before="120" w:after="180" w:line="256" w:lineRule="auto"/>
        <w:rPr>
          <w:rFonts w:ascii="Times New Roman" w:hAnsi="Times New Roman"/>
          <w:b w:val="0"/>
          <w:sz w:val="22"/>
          <w:u w:val="single"/>
          <w:lang w:val="en-US" w:eastAsia="ko-KR"/>
        </w:rPr>
      </w:pPr>
      <w:r>
        <w:rPr>
          <w:rFonts w:ascii="Times New Roman" w:hAnsi="Times New Roman"/>
          <w:b w:val="0"/>
          <w:bCs w:val="0"/>
          <w:sz w:val="28"/>
          <w:szCs w:val="20"/>
          <w:lang w:eastAsia="ko-KR"/>
        </w:rPr>
        <w:t xml:space="preserve">2.1.2 </w:t>
      </w:r>
      <w:r w:rsidR="00F1702C" w:rsidRPr="00FC7B04">
        <w:rPr>
          <w:rFonts w:ascii="Times New Roman" w:hAnsi="Times New Roman"/>
          <w:b w:val="0"/>
          <w:bCs w:val="0"/>
          <w:sz w:val="28"/>
          <w:szCs w:val="20"/>
          <w:lang w:eastAsia="ko-KR"/>
        </w:rPr>
        <w:t>SIB-based availability indication</w:t>
      </w:r>
    </w:p>
    <w:p w14:paraId="7604B021" w14:textId="338595E6" w:rsidR="00C35906" w:rsidRDefault="00C35906" w:rsidP="004241B6">
      <w:pPr>
        <w:spacing w:line="257" w:lineRule="auto"/>
        <w:jc w:val="both"/>
        <w:rPr>
          <w:rFonts w:ascii="Times New Roman" w:hAnsi="Times New Roman"/>
          <w:szCs w:val="20"/>
        </w:rPr>
      </w:pPr>
      <w:r>
        <w:rPr>
          <w:rFonts w:ascii="Times New Roman" w:hAnsi="Times New Roman"/>
          <w:lang w:eastAsia="ko-KR"/>
        </w:rPr>
        <w:t>In RAN1#105-e, t</w:t>
      </w:r>
      <w:r>
        <w:rPr>
          <w:rFonts w:ascii="Times New Roman" w:hAnsi="Times New Roman"/>
          <w:lang w:val="en-US" w:eastAsia="ko-KR"/>
        </w:rPr>
        <w:t>he following</w:t>
      </w:r>
      <w:r w:rsidRPr="00862590">
        <w:rPr>
          <w:rFonts w:ascii="Times New Roman" w:hAnsi="Times New Roman"/>
          <w:lang w:val="en-US" w:eastAsia="ko-KR"/>
        </w:rPr>
        <w:t xml:space="preserve"> </w:t>
      </w:r>
      <w:r>
        <w:rPr>
          <w:rFonts w:ascii="Times New Roman" w:hAnsi="Times New Roman"/>
          <w:lang w:val="en-US" w:eastAsia="ko-KR"/>
        </w:rPr>
        <w:t xml:space="preserve">agreement </w:t>
      </w:r>
      <w:r w:rsidRPr="00862590">
        <w:rPr>
          <w:rFonts w:ascii="Times New Roman" w:hAnsi="Times New Roman"/>
          <w:lang w:val="en-US" w:eastAsia="ko-KR"/>
        </w:rPr>
        <w:t xml:space="preserve">was agreed to </w:t>
      </w:r>
      <w:r>
        <w:rPr>
          <w:rFonts w:ascii="Times New Roman" w:hAnsi="Times New Roman"/>
          <w:lang w:val="en-US" w:eastAsia="ko-KR"/>
        </w:rPr>
        <w:t xml:space="preserve">further study supporting SIB based signaling for </w:t>
      </w:r>
      <w:r w:rsidRPr="00B9565A">
        <w:rPr>
          <w:rFonts w:eastAsia="Times New Roman"/>
          <w:szCs w:val="20"/>
        </w:rPr>
        <w:t>availability information of TRS/CSI-RS occasions for idle/inactive UEs</w:t>
      </w:r>
      <w:r>
        <w:rPr>
          <w:rFonts w:eastAsia="Times New Roman"/>
          <w:szCs w:val="20"/>
        </w:rPr>
        <w:t xml:space="preserve">. </w:t>
      </w:r>
    </w:p>
    <w:p w14:paraId="092C0EAC" w14:textId="77777777" w:rsidR="00C35906" w:rsidRDefault="00C35906" w:rsidP="004241B6">
      <w:pPr>
        <w:spacing w:line="257" w:lineRule="auto"/>
        <w:jc w:val="both"/>
        <w:rPr>
          <w:rFonts w:ascii="Times New Roman" w:hAnsi="Times New Roman"/>
          <w:szCs w:val="20"/>
          <w:lang w:eastAsia="ko-KR"/>
        </w:rPr>
      </w:pPr>
    </w:p>
    <w:tbl>
      <w:tblPr>
        <w:tblStyle w:val="TableGrid"/>
        <w:tblW w:w="9450" w:type="dxa"/>
        <w:tblInd w:w="-5" w:type="dxa"/>
        <w:tblLook w:val="04A0" w:firstRow="1" w:lastRow="0" w:firstColumn="1" w:lastColumn="0" w:noHBand="0" w:noVBand="1"/>
      </w:tblPr>
      <w:tblGrid>
        <w:gridCol w:w="9450"/>
      </w:tblGrid>
      <w:tr w:rsidR="00B9565A" w14:paraId="42D52238" w14:textId="77777777" w:rsidTr="009A57A8">
        <w:trPr>
          <w:trHeight w:val="633"/>
        </w:trPr>
        <w:tc>
          <w:tcPr>
            <w:tcW w:w="9450" w:type="dxa"/>
          </w:tcPr>
          <w:p w14:paraId="11662E62" w14:textId="7646EA89" w:rsidR="00B9565A" w:rsidRPr="00B9565A" w:rsidRDefault="00F97E1F" w:rsidP="004241B6">
            <w:pPr>
              <w:widowControl w:val="0"/>
              <w:autoSpaceDE w:val="0"/>
              <w:autoSpaceDN w:val="0"/>
              <w:adjustRightInd w:val="0"/>
              <w:snapToGrid w:val="0"/>
              <w:spacing w:line="257" w:lineRule="auto"/>
              <w:jc w:val="both"/>
              <w:rPr>
                <w:rFonts w:eastAsia="SimSun"/>
                <w:szCs w:val="20"/>
              </w:rPr>
            </w:pPr>
            <w:r>
              <w:rPr>
                <w:rFonts w:eastAsia="SimSun"/>
                <w:szCs w:val="20"/>
              </w:rPr>
              <w:t xml:space="preserve">From </w:t>
            </w:r>
            <w:r w:rsidR="00B9565A">
              <w:rPr>
                <w:rFonts w:eastAsia="SimSun"/>
                <w:szCs w:val="20"/>
              </w:rPr>
              <w:t>RAN1#105-e</w:t>
            </w:r>
            <w:r>
              <w:rPr>
                <w:rFonts w:eastAsia="SimSun"/>
                <w:szCs w:val="20"/>
              </w:rPr>
              <w:t>:</w:t>
            </w:r>
          </w:p>
          <w:p w14:paraId="5AE5621B" w14:textId="77777777" w:rsidR="00B9565A" w:rsidRPr="00B9565A" w:rsidRDefault="00B9565A" w:rsidP="004241B6">
            <w:pPr>
              <w:widowControl w:val="0"/>
              <w:autoSpaceDE w:val="0"/>
              <w:autoSpaceDN w:val="0"/>
              <w:adjustRightInd w:val="0"/>
              <w:snapToGrid w:val="0"/>
              <w:spacing w:line="257" w:lineRule="auto"/>
              <w:jc w:val="both"/>
              <w:rPr>
                <w:rFonts w:eastAsia="Times New Roman"/>
                <w:szCs w:val="20"/>
              </w:rPr>
            </w:pPr>
            <w:r w:rsidRPr="00B9565A">
              <w:rPr>
                <w:rFonts w:eastAsia="Times New Roman"/>
                <w:szCs w:val="20"/>
                <w:highlight w:val="green"/>
              </w:rPr>
              <w:t>Agreement:</w:t>
            </w:r>
          </w:p>
          <w:p w14:paraId="2CF186D8" w14:textId="77777777" w:rsidR="00B9565A" w:rsidRPr="00B9565A" w:rsidRDefault="00B9565A" w:rsidP="004241B6">
            <w:pPr>
              <w:widowControl w:val="0"/>
              <w:autoSpaceDE w:val="0"/>
              <w:autoSpaceDN w:val="0"/>
              <w:adjustRightInd w:val="0"/>
              <w:snapToGrid w:val="0"/>
              <w:spacing w:line="257" w:lineRule="auto"/>
              <w:jc w:val="both"/>
              <w:rPr>
                <w:rFonts w:eastAsia="Times New Roman"/>
                <w:szCs w:val="20"/>
              </w:rPr>
            </w:pPr>
            <w:r w:rsidRPr="00B9565A">
              <w:rPr>
                <w:rFonts w:eastAsia="Times New Roman"/>
                <w:szCs w:val="20"/>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326603A6" w14:textId="77777777" w:rsidR="00B9565A" w:rsidRDefault="00B9565A" w:rsidP="004241B6">
            <w:pPr>
              <w:widowControl w:val="0"/>
              <w:autoSpaceDE w:val="0"/>
              <w:autoSpaceDN w:val="0"/>
              <w:adjustRightInd w:val="0"/>
              <w:snapToGrid w:val="0"/>
              <w:spacing w:line="257" w:lineRule="auto"/>
              <w:jc w:val="both"/>
              <w:rPr>
                <w:rFonts w:eastAsia="Times New Roman"/>
                <w:szCs w:val="20"/>
              </w:rPr>
            </w:pPr>
            <w:r w:rsidRPr="00B9565A">
              <w:rPr>
                <w:rFonts w:eastAsia="Times New Roman"/>
                <w:szCs w:val="20"/>
              </w:rPr>
              <w:t>•</w:t>
            </w:r>
            <w:r w:rsidRPr="00B9565A">
              <w:rPr>
                <w:rFonts w:eastAsia="Times New Roman"/>
                <w:szCs w:val="20"/>
              </w:rPr>
              <w:tab/>
              <w:t>FFS whether and how SIB based signaling and L1 based signaling can be configured simultaneously</w:t>
            </w:r>
          </w:p>
          <w:p w14:paraId="635B5B94" w14:textId="22550322" w:rsidR="001B09C4" w:rsidRPr="001B09C4" w:rsidRDefault="001B09C4" w:rsidP="004241B6">
            <w:pPr>
              <w:widowControl w:val="0"/>
              <w:autoSpaceDE w:val="0"/>
              <w:autoSpaceDN w:val="0"/>
              <w:adjustRightInd w:val="0"/>
              <w:snapToGrid w:val="0"/>
              <w:spacing w:line="257" w:lineRule="auto"/>
              <w:jc w:val="both"/>
              <w:rPr>
                <w:rFonts w:eastAsia="Times New Roman"/>
                <w:szCs w:val="20"/>
              </w:rPr>
            </w:pPr>
          </w:p>
        </w:tc>
      </w:tr>
    </w:tbl>
    <w:p w14:paraId="7A748E95" w14:textId="77777777" w:rsidR="00B9565A" w:rsidRDefault="00B9565A" w:rsidP="004241B6">
      <w:pPr>
        <w:spacing w:line="257" w:lineRule="auto"/>
        <w:jc w:val="both"/>
        <w:rPr>
          <w:rFonts w:ascii="Times New Roman" w:hAnsi="Times New Roman"/>
          <w:szCs w:val="20"/>
          <w:lang w:eastAsia="ko-KR"/>
        </w:rPr>
      </w:pPr>
    </w:p>
    <w:p w14:paraId="67EB79B2" w14:textId="7AD82ACA" w:rsidR="00C35906" w:rsidRDefault="00AE745D" w:rsidP="004241B6">
      <w:pPr>
        <w:spacing w:line="257" w:lineRule="auto"/>
        <w:jc w:val="both"/>
        <w:rPr>
          <w:rFonts w:ascii="Times New Roman" w:hAnsi="Times New Roman"/>
          <w:szCs w:val="20"/>
          <w:lang w:eastAsia="ko-KR"/>
        </w:rPr>
      </w:pPr>
      <w:r>
        <w:rPr>
          <w:rFonts w:ascii="Times New Roman" w:hAnsi="Times New Roman"/>
          <w:szCs w:val="20"/>
          <w:lang w:eastAsia="ko-KR"/>
        </w:rPr>
        <w:t xml:space="preserve">There are many </w:t>
      </w:r>
      <w:r w:rsidR="00C35906">
        <w:rPr>
          <w:rFonts w:ascii="Times New Roman" w:hAnsi="Times New Roman"/>
          <w:szCs w:val="20"/>
          <w:lang w:eastAsia="ko-KR"/>
        </w:rPr>
        <w:t xml:space="preserve">use cases </w:t>
      </w:r>
      <w:r>
        <w:rPr>
          <w:rFonts w:ascii="Times New Roman" w:hAnsi="Times New Roman"/>
          <w:szCs w:val="20"/>
          <w:lang w:eastAsia="ko-KR"/>
        </w:rPr>
        <w:t xml:space="preserve">where </w:t>
      </w:r>
      <w:r w:rsidR="001B09C4">
        <w:rPr>
          <w:rFonts w:ascii="Times New Roman" w:hAnsi="Times New Roman"/>
          <w:szCs w:val="20"/>
          <w:lang w:eastAsia="ko-KR"/>
        </w:rPr>
        <w:t>L1 based signalling doesn’t work</w:t>
      </w:r>
      <w:r>
        <w:rPr>
          <w:rFonts w:ascii="Times New Roman" w:hAnsi="Times New Roman"/>
          <w:szCs w:val="20"/>
          <w:lang w:eastAsia="ko-KR"/>
        </w:rPr>
        <w:t xml:space="preserve"> and SIB based signalling is needed</w:t>
      </w:r>
      <w:r w:rsidR="001B09C4">
        <w:rPr>
          <w:rFonts w:ascii="Times New Roman" w:hAnsi="Times New Roman"/>
          <w:szCs w:val="20"/>
          <w:lang w:eastAsia="ko-KR"/>
        </w:rPr>
        <w:t>. The first use case is when the availability information</w:t>
      </w:r>
      <w:r w:rsidR="00143B92">
        <w:rPr>
          <w:rFonts w:ascii="Times New Roman" w:hAnsi="Times New Roman"/>
          <w:szCs w:val="20"/>
          <w:lang w:eastAsia="ko-KR"/>
        </w:rPr>
        <w:t xml:space="preserve"> is stable and</w:t>
      </w:r>
      <w:r w:rsidR="001B09C4">
        <w:rPr>
          <w:rFonts w:ascii="Times New Roman" w:hAnsi="Times New Roman"/>
          <w:szCs w:val="20"/>
          <w:lang w:eastAsia="ko-KR"/>
        </w:rPr>
        <w:t xml:space="preserve"> doesn’t change till</w:t>
      </w:r>
      <w:r w:rsidR="00143B92">
        <w:rPr>
          <w:rFonts w:ascii="Times New Roman" w:hAnsi="Times New Roman"/>
          <w:szCs w:val="20"/>
          <w:lang w:eastAsia="ko-KR"/>
        </w:rPr>
        <w:t xml:space="preserve"> the next time gNB</w:t>
      </w:r>
      <w:r w:rsidR="001B09C4">
        <w:rPr>
          <w:rFonts w:ascii="Times New Roman" w:hAnsi="Times New Roman"/>
          <w:szCs w:val="20"/>
          <w:lang w:eastAsia="ko-KR"/>
        </w:rPr>
        <w:t xml:space="preserve"> reconfigure</w:t>
      </w:r>
      <w:r w:rsidR="00143B92">
        <w:rPr>
          <w:rFonts w:ascii="Times New Roman" w:hAnsi="Times New Roman"/>
          <w:szCs w:val="20"/>
          <w:lang w:eastAsia="ko-KR"/>
        </w:rPr>
        <w:t>s</w:t>
      </w:r>
      <w:r w:rsidR="001B09C4">
        <w:rPr>
          <w:rFonts w:ascii="Times New Roman" w:hAnsi="Times New Roman"/>
          <w:szCs w:val="20"/>
          <w:lang w:eastAsia="ko-KR"/>
        </w:rPr>
        <w:t xml:space="preserve"> the TRS resources. In this case, there is no need to transmit additional L1 signal/channel to explicitly indicate the availability of configured TRS resources. The availability can be provided to UE together with the configuration of the TRS resources. From UE side, UE anyway has to read SIB to get the configuration or reconfiguration of TRS resources. When the </w:t>
      </w:r>
      <w:r w:rsidR="00143B92">
        <w:rPr>
          <w:rFonts w:ascii="Times New Roman" w:hAnsi="Times New Roman"/>
          <w:szCs w:val="20"/>
          <w:lang w:eastAsia="ko-KR"/>
        </w:rPr>
        <w:t>(re)</w:t>
      </w:r>
      <w:r w:rsidR="001B09C4">
        <w:rPr>
          <w:rFonts w:ascii="Times New Roman" w:hAnsi="Times New Roman"/>
          <w:szCs w:val="20"/>
          <w:lang w:eastAsia="ko-KR"/>
        </w:rPr>
        <w:t xml:space="preserve">configuration of the TRS resources itself </w:t>
      </w:r>
      <w:r w:rsidR="00143B92">
        <w:rPr>
          <w:rFonts w:ascii="Times New Roman" w:hAnsi="Times New Roman"/>
          <w:szCs w:val="20"/>
          <w:lang w:eastAsia="ko-KR"/>
        </w:rPr>
        <w:t xml:space="preserve">can be considered as </w:t>
      </w:r>
      <w:r w:rsidR="001B09C4">
        <w:rPr>
          <w:rFonts w:ascii="Times New Roman" w:hAnsi="Times New Roman"/>
          <w:szCs w:val="20"/>
          <w:lang w:eastAsia="ko-KR"/>
        </w:rPr>
        <w:t>SIB based availability</w:t>
      </w:r>
      <w:r w:rsidR="00143B92">
        <w:rPr>
          <w:rFonts w:ascii="Times New Roman" w:hAnsi="Times New Roman"/>
          <w:szCs w:val="20"/>
          <w:lang w:eastAsia="ko-KR"/>
        </w:rPr>
        <w:t xml:space="preserve"> indication, so that no additional UE power consumption to receive the SIB based availability indication. There is no intention to trigger a</w:t>
      </w:r>
      <w:r w:rsidR="001B09C4">
        <w:rPr>
          <w:rFonts w:ascii="Times New Roman" w:hAnsi="Times New Roman"/>
          <w:szCs w:val="20"/>
          <w:lang w:eastAsia="ko-KR"/>
        </w:rPr>
        <w:t xml:space="preserve"> </w:t>
      </w:r>
      <w:r w:rsidR="00143B92">
        <w:rPr>
          <w:rFonts w:ascii="Times New Roman" w:hAnsi="Times New Roman"/>
          <w:szCs w:val="20"/>
          <w:lang w:eastAsia="ko-KR"/>
        </w:rPr>
        <w:t>SI update procedure dedicated for the SIB based availability indication only.</w:t>
      </w:r>
    </w:p>
    <w:p w14:paraId="51EE8EDA" w14:textId="47EB2A9F" w:rsidR="00AE745D" w:rsidRDefault="00AE745D" w:rsidP="004241B6">
      <w:pPr>
        <w:spacing w:line="257" w:lineRule="auto"/>
        <w:jc w:val="both"/>
        <w:rPr>
          <w:rFonts w:ascii="Times New Roman" w:hAnsi="Times New Roman"/>
          <w:szCs w:val="20"/>
          <w:lang w:eastAsia="ko-KR"/>
        </w:rPr>
      </w:pPr>
    </w:p>
    <w:p w14:paraId="70491C40" w14:textId="20AC65F7" w:rsidR="00AE745D" w:rsidRPr="00A41105" w:rsidRDefault="00AE745D" w:rsidP="004241B6">
      <w:pPr>
        <w:spacing w:line="257" w:lineRule="auto"/>
        <w:contextualSpacing/>
        <w:rPr>
          <w:rFonts w:ascii="Times New Roman" w:hAnsi="Times New Roman"/>
          <w:szCs w:val="20"/>
          <w:u w:val="single"/>
        </w:rPr>
      </w:pPr>
      <w:r w:rsidRPr="00EA5CBA">
        <w:rPr>
          <w:rFonts w:ascii="Times New Roman" w:hAnsi="Times New Roman"/>
          <w:b/>
          <w:szCs w:val="20"/>
          <w:u w:val="single"/>
        </w:rPr>
        <w:t>Observation 4:</w:t>
      </w:r>
      <w:r>
        <w:rPr>
          <w:rFonts w:ascii="Times New Roman" w:hAnsi="Times New Roman"/>
          <w:szCs w:val="20"/>
          <w:u w:val="single"/>
        </w:rPr>
        <w:t xml:space="preserve"> SIB-based </w:t>
      </w:r>
      <w:r w:rsidR="00EA5CBA">
        <w:rPr>
          <w:rFonts w:ascii="Times New Roman" w:hAnsi="Times New Roman"/>
          <w:szCs w:val="20"/>
          <w:u w:val="single"/>
        </w:rPr>
        <w:t>singling</w:t>
      </w:r>
      <w:r>
        <w:rPr>
          <w:rFonts w:ascii="Times New Roman" w:hAnsi="Times New Roman"/>
          <w:szCs w:val="20"/>
          <w:u w:val="single"/>
        </w:rPr>
        <w:t xml:space="preserve"> </w:t>
      </w:r>
      <w:r w:rsidR="00EA5CBA">
        <w:rPr>
          <w:rFonts w:ascii="Times New Roman" w:hAnsi="Times New Roman"/>
          <w:szCs w:val="20"/>
          <w:u w:val="single"/>
        </w:rPr>
        <w:t xml:space="preserve">can be used to provide static availability information and </w:t>
      </w:r>
      <w:r>
        <w:rPr>
          <w:rFonts w:ascii="Times New Roman" w:hAnsi="Times New Roman"/>
          <w:szCs w:val="20"/>
          <w:u w:val="single"/>
        </w:rPr>
        <w:t xml:space="preserve">won’t increase UE power consumption. </w:t>
      </w:r>
    </w:p>
    <w:p w14:paraId="1809735E" w14:textId="1BB1C206" w:rsidR="00AE745D" w:rsidRDefault="00AE745D" w:rsidP="004241B6">
      <w:pPr>
        <w:spacing w:line="257" w:lineRule="auto"/>
        <w:jc w:val="both"/>
        <w:rPr>
          <w:rFonts w:ascii="Times New Roman" w:hAnsi="Times New Roman"/>
          <w:szCs w:val="20"/>
          <w:lang w:eastAsia="ko-KR"/>
        </w:rPr>
      </w:pPr>
    </w:p>
    <w:p w14:paraId="0D40AFF2" w14:textId="458EAA49" w:rsidR="00AE745D" w:rsidRPr="00AE745D" w:rsidRDefault="00143B92" w:rsidP="004241B6">
      <w:pPr>
        <w:spacing w:line="257" w:lineRule="auto"/>
        <w:jc w:val="both"/>
        <w:rPr>
          <w:rFonts w:ascii="Times New Roman" w:hAnsi="Times New Roman"/>
          <w:szCs w:val="20"/>
          <w:lang w:eastAsia="ko-KR"/>
        </w:rPr>
      </w:pPr>
      <w:r w:rsidRPr="00AE745D">
        <w:rPr>
          <w:rFonts w:ascii="Times New Roman" w:hAnsi="Times New Roman"/>
          <w:szCs w:val="20"/>
          <w:lang w:eastAsia="ko-KR"/>
        </w:rPr>
        <w:t xml:space="preserve">Another use case </w:t>
      </w:r>
      <w:r w:rsidR="00AE745D" w:rsidRPr="00AE745D">
        <w:rPr>
          <w:rFonts w:ascii="Times New Roman" w:hAnsi="Times New Roman"/>
          <w:szCs w:val="20"/>
          <w:lang w:eastAsia="ko-KR"/>
        </w:rPr>
        <w:t xml:space="preserve">is </w:t>
      </w:r>
      <w:r w:rsidRPr="00AE745D">
        <w:rPr>
          <w:rFonts w:ascii="Times New Roman" w:hAnsi="Times New Roman"/>
          <w:szCs w:val="20"/>
          <w:lang w:eastAsia="ko-KR"/>
        </w:rPr>
        <w:t>Re</w:t>
      </w:r>
      <w:r w:rsidR="00AE745D">
        <w:rPr>
          <w:rFonts w:ascii="Times New Roman" w:hAnsi="Times New Roman"/>
          <w:szCs w:val="20"/>
          <w:lang w:eastAsia="ko-KR"/>
        </w:rPr>
        <w:t xml:space="preserve">dCap. In NR Rel-17, a separate initial DL BWP dedicated to RedCap UEs can be supported to </w:t>
      </w:r>
      <w:r w:rsidR="00AE745D" w:rsidRPr="00AE745D">
        <w:rPr>
          <w:rFonts w:ascii="Times New Roman" w:hAnsi="Times New Roman"/>
          <w:szCs w:val="20"/>
          <w:lang w:eastAsia="ko-KR"/>
        </w:rPr>
        <w:t xml:space="preserve">offload RedCap UEs to other frequency range than CORESET 0. </w:t>
      </w:r>
      <w:r w:rsidR="00AE745D">
        <w:rPr>
          <w:rFonts w:ascii="Times New Roman" w:hAnsi="Times New Roman"/>
          <w:szCs w:val="20"/>
          <w:lang w:eastAsia="ko-KR"/>
        </w:rPr>
        <w:t xml:space="preserve">To avoid impact on initial access for legacy UEs, gNB cannot transmit a second set of </w:t>
      </w:r>
      <w:r w:rsidR="00AE745D" w:rsidRPr="00AE745D">
        <w:rPr>
          <w:rFonts w:ascii="Times New Roman" w:hAnsi="Times New Roman"/>
          <w:szCs w:val="20"/>
          <w:lang w:eastAsia="ko-KR"/>
        </w:rPr>
        <w:t>SSBs in the dedicated initial DL BWP. TRS resources are the only available RS resources for AGC in the dedicated initial DL BWP for idle/inactive RedCap UEs. In this case, RedCap UEs has to know the avaiablity information before any L1 signal/channel reception. Therefore, L1 based signalling of availability indication doesn’t work, and SIB based availability indication is needed.</w:t>
      </w:r>
    </w:p>
    <w:p w14:paraId="0121B19E" w14:textId="5447D35A" w:rsidR="00143B92" w:rsidRPr="00EA5CBA" w:rsidRDefault="00143B92" w:rsidP="004241B6">
      <w:pPr>
        <w:spacing w:line="257" w:lineRule="auto"/>
        <w:jc w:val="both"/>
        <w:rPr>
          <w:rFonts w:ascii="Times New Roman" w:hAnsi="Times New Roman"/>
          <w:b/>
          <w:u w:val="single"/>
          <w:lang w:val="en-US" w:eastAsia="x-none"/>
        </w:rPr>
      </w:pPr>
    </w:p>
    <w:p w14:paraId="7FC9FE19" w14:textId="6156C98F" w:rsidR="00EA5CBA" w:rsidRPr="008A45D3" w:rsidRDefault="00EA5CBA" w:rsidP="004241B6">
      <w:pPr>
        <w:autoSpaceDE w:val="0"/>
        <w:autoSpaceDN w:val="0"/>
        <w:adjustRightInd w:val="0"/>
        <w:snapToGrid w:val="0"/>
        <w:spacing w:line="257" w:lineRule="auto"/>
        <w:jc w:val="both"/>
        <w:rPr>
          <w:rFonts w:ascii="Times New Roman" w:hAnsi="Times New Roman"/>
          <w:b/>
          <w:u w:val="single"/>
          <w:lang w:val="en-US" w:eastAsia="x-none"/>
        </w:rPr>
      </w:pPr>
      <w:r>
        <w:rPr>
          <w:rFonts w:ascii="Times New Roman" w:hAnsi="Times New Roman"/>
          <w:b/>
          <w:u w:val="single"/>
          <w:lang w:val="en-US" w:eastAsia="x-none"/>
        </w:rPr>
        <w:t>Proposal 3</w:t>
      </w:r>
      <w:r w:rsidRPr="00862590">
        <w:rPr>
          <w:rFonts w:ascii="Times New Roman" w:hAnsi="Times New Roman"/>
          <w:b/>
          <w:u w:val="single"/>
          <w:lang w:val="en-US" w:eastAsia="x-none"/>
        </w:rPr>
        <w:t xml:space="preserve">: </w:t>
      </w:r>
      <w:r>
        <w:rPr>
          <w:rFonts w:ascii="Times New Roman" w:hAnsi="Times New Roman"/>
          <w:b/>
          <w:u w:val="single"/>
          <w:lang w:val="en-US" w:eastAsia="x-none"/>
        </w:rPr>
        <w:t xml:space="preserve">Support SIB based signaling for </w:t>
      </w:r>
      <w:r w:rsidRPr="00EA5CBA">
        <w:rPr>
          <w:rFonts w:ascii="Times New Roman" w:hAnsi="Times New Roman"/>
          <w:b/>
          <w:u w:val="single"/>
          <w:lang w:val="en-US" w:eastAsia="x-none"/>
        </w:rPr>
        <w:t>availability information of TRS/CSI-RS occasions for idle/inactive UEs when L1 based availability indication is not configured</w:t>
      </w:r>
      <w:r>
        <w:rPr>
          <w:rFonts w:ascii="Times New Roman" w:hAnsi="Times New Roman"/>
          <w:b/>
          <w:u w:val="single"/>
          <w:lang w:val="en-US" w:eastAsia="x-none"/>
        </w:rPr>
        <w:t xml:space="preserve">. </w:t>
      </w:r>
    </w:p>
    <w:p w14:paraId="62841296" w14:textId="77777777" w:rsidR="00EA5CBA" w:rsidRPr="00EA5CBA" w:rsidRDefault="00EA5CBA" w:rsidP="004241B6">
      <w:pPr>
        <w:spacing w:line="257" w:lineRule="auto"/>
        <w:jc w:val="both"/>
        <w:rPr>
          <w:rFonts w:eastAsia="SimSun"/>
          <w:szCs w:val="20"/>
          <w:lang w:val="en-US"/>
        </w:rPr>
      </w:pPr>
    </w:p>
    <w:p w14:paraId="0CDC7326" w14:textId="63144221" w:rsidR="00C35906" w:rsidRDefault="00EA5CBA" w:rsidP="004241B6">
      <w:pPr>
        <w:spacing w:line="257" w:lineRule="auto"/>
        <w:jc w:val="both"/>
        <w:rPr>
          <w:b/>
          <w:szCs w:val="20"/>
          <w:u w:val="single"/>
          <w:lang w:val="en-US"/>
        </w:rPr>
      </w:pPr>
      <w:r>
        <w:rPr>
          <w:rFonts w:ascii="Times New Roman" w:hAnsi="Times New Roman"/>
          <w:szCs w:val="20"/>
        </w:rPr>
        <w:t xml:space="preserve">When both SIB based signalling and L1 based signalling can be supported for availability indication of TRS resources, a method to enable or disable one of them is needed. </w:t>
      </w:r>
      <w:r w:rsidR="00D33385">
        <w:rPr>
          <w:rFonts w:ascii="Times New Roman" w:hAnsi="Times New Roman"/>
          <w:szCs w:val="20"/>
        </w:rPr>
        <w:t xml:space="preserve">In a simplest case, an explicit configuration parameter can be introduced to indicate which signalling method is supported. However, the explicit configuration parameter may not be needed if the configuration of the two types of signalling are already different. For instance, L1 based signalling may require gNB to configure </w:t>
      </w:r>
      <w:r w:rsidR="00944830">
        <w:rPr>
          <w:rFonts w:ascii="Times New Roman" w:hAnsi="Times New Roman"/>
          <w:szCs w:val="20"/>
        </w:rPr>
        <w:t xml:space="preserve">a validity timer or DCI field. Then the configuration difference, such as presence or absence of configured validity timer can be used to implicitly indicate enabling or disabling of L1 based signalling. The discussion of this issue can be postponed. </w:t>
      </w:r>
    </w:p>
    <w:p w14:paraId="49E47331" w14:textId="0EFBF08D" w:rsidR="00944830" w:rsidRPr="00944830" w:rsidRDefault="00944830" w:rsidP="00EB5C9D">
      <w:pPr>
        <w:jc w:val="both"/>
        <w:rPr>
          <w:rFonts w:ascii="Times New Roman" w:hAnsi="Times New Roman"/>
          <w:szCs w:val="20"/>
        </w:rPr>
      </w:pPr>
    </w:p>
    <w:p w14:paraId="5F8DB7D9" w14:textId="7B315A69" w:rsidR="009A57A8" w:rsidRPr="009A57A8" w:rsidRDefault="00EB5C9D" w:rsidP="009A57A8">
      <w:pPr>
        <w:pStyle w:val="Heading2"/>
        <w:keepLines/>
        <w:widowControl/>
        <w:spacing w:before="0" w:after="120"/>
        <w:rPr>
          <w:b w:val="0"/>
          <w:sz w:val="20"/>
          <w:u w:val="single"/>
          <w:lang w:val="en-US"/>
        </w:rPr>
      </w:pPr>
      <w:r>
        <w:rPr>
          <w:rFonts w:eastAsia="MS Mincho"/>
          <w:b w:val="0"/>
          <w:bCs w:val="0"/>
          <w:i w:val="0"/>
          <w:iCs w:val="0"/>
          <w:sz w:val="32"/>
          <w:szCs w:val="20"/>
          <w:lang w:val="en-US" w:eastAsia="ko-KR"/>
        </w:rPr>
        <w:t>2.2 I</w:t>
      </w:r>
      <w:r w:rsidRPr="008C5F45">
        <w:rPr>
          <w:rFonts w:eastAsia="MS Mincho"/>
          <w:b w:val="0"/>
          <w:bCs w:val="0"/>
          <w:i w:val="0"/>
          <w:iCs w:val="0"/>
          <w:sz w:val="32"/>
          <w:szCs w:val="20"/>
          <w:lang w:val="en-US" w:eastAsia="ko-KR"/>
        </w:rPr>
        <w:t>ndication</w:t>
      </w:r>
      <w:r>
        <w:rPr>
          <w:rFonts w:eastAsia="MS Mincho"/>
          <w:b w:val="0"/>
          <w:bCs w:val="0"/>
          <w:i w:val="0"/>
          <w:iCs w:val="0"/>
          <w:sz w:val="32"/>
          <w:szCs w:val="20"/>
          <w:lang w:val="en-US" w:eastAsia="ko-KR"/>
        </w:rPr>
        <w:t xml:space="preserve"> Conten</w:t>
      </w:r>
      <w:r w:rsidR="009A57A8">
        <w:rPr>
          <w:rFonts w:eastAsia="MS Mincho"/>
          <w:b w:val="0"/>
          <w:bCs w:val="0"/>
          <w:i w:val="0"/>
          <w:iCs w:val="0"/>
          <w:sz w:val="32"/>
          <w:szCs w:val="20"/>
          <w:lang w:val="en-US" w:eastAsia="ko-KR"/>
        </w:rPr>
        <w:t>t</w:t>
      </w:r>
    </w:p>
    <w:tbl>
      <w:tblPr>
        <w:tblStyle w:val="TableGrid"/>
        <w:tblW w:w="9450" w:type="dxa"/>
        <w:tblInd w:w="-5" w:type="dxa"/>
        <w:tblLook w:val="04A0" w:firstRow="1" w:lastRow="0" w:firstColumn="1" w:lastColumn="0" w:noHBand="0" w:noVBand="1"/>
      </w:tblPr>
      <w:tblGrid>
        <w:gridCol w:w="9450"/>
      </w:tblGrid>
      <w:tr w:rsidR="009853F6" w14:paraId="3C9E58B7" w14:textId="77777777" w:rsidTr="009A57A8">
        <w:trPr>
          <w:trHeight w:val="633"/>
        </w:trPr>
        <w:tc>
          <w:tcPr>
            <w:tcW w:w="9450" w:type="dxa"/>
          </w:tcPr>
          <w:p w14:paraId="4E7A298C" w14:textId="687A9CFF" w:rsidR="009853F6" w:rsidRPr="00B9565A" w:rsidRDefault="00F97E1F" w:rsidP="00B615FD">
            <w:pPr>
              <w:widowControl w:val="0"/>
              <w:autoSpaceDE w:val="0"/>
              <w:autoSpaceDN w:val="0"/>
              <w:adjustRightInd w:val="0"/>
              <w:snapToGrid w:val="0"/>
              <w:spacing w:line="259" w:lineRule="auto"/>
              <w:jc w:val="both"/>
              <w:rPr>
                <w:rFonts w:eastAsia="SimSun"/>
                <w:szCs w:val="20"/>
              </w:rPr>
            </w:pPr>
            <w:r>
              <w:rPr>
                <w:rFonts w:eastAsia="SimSun"/>
                <w:szCs w:val="20"/>
              </w:rPr>
              <w:t xml:space="preserve">From </w:t>
            </w:r>
            <w:r w:rsidR="009853F6">
              <w:rPr>
                <w:rFonts w:eastAsia="SimSun"/>
                <w:szCs w:val="20"/>
              </w:rPr>
              <w:t>RAN1#105-e</w:t>
            </w:r>
            <w:r>
              <w:rPr>
                <w:rFonts w:eastAsia="SimSun"/>
                <w:szCs w:val="20"/>
              </w:rPr>
              <w:t xml:space="preserve">: </w:t>
            </w:r>
          </w:p>
          <w:p w14:paraId="6296AD0A" w14:textId="77777777" w:rsidR="009853F6" w:rsidRDefault="009853F6" w:rsidP="009853F6">
            <w:pPr>
              <w:rPr>
                <w:szCs w:val="20"/>
                <w:highlight w:val="green"/>
              </w:rPr>
            </w:pPr>
            <w:r>
              <w:rPr>
                <w:szCs w:val="20"/>
                <w:highlight w:val="green"/>
              </w:rPr>
              <w:t>Agreement:</w:t>
            </w:r>
          </w:p>
          <w:p w14:paraId="4979480D" w14:textId="77777777" w:rsidR="009853F6" w:rsidRDefault="009853F6" w:rsidP="009853F6">
            <w:pPr>
              <w:rPr>
                <w:szCs w:val="20"/>
              </w:rPr>
            </w:pPr>
            <w:r>
              <w:rPr>
                <w:szCs w:val="20"/>
              </w:rPr>
              <w:t>For the information provided by a physical layer availability indication of TRS/CSI-RS at the configured occasion(s) to the idle/inactive UEs, support availability/unavailability information for configured RS resources using a bitmap or codepoint</w:t>
            </w:r>
          </w:p>
          <w:p w14:paraId="4CCDF862" w14:textId="77777777" w:rsidR="009853F6" w:rsidRDefault="009853F6" w:rsidP="009853F6">
            <w:pPr>
              <w:numPr>
                <w:ilvl w:val="0"/>
                <w:numId w:val="17"/>
              </w:numPr>
              <w:tabs>
                <w:tab w:val="left" w:pos="720"/>
              </w:tabs>
              <w:spacing w:line="259" w:lineRule="auto"/>
              <w:rPr>
                <w:rFonts w:eastAsia="Times New Roman"/>
                <w:szCs w:val="20"/>
              </w:rPr>
            </w:pPr>
            <w:r>
              <w:rPr>
                <w:rFonts w:eastAsia="Times New Roman"/>
                <w:szCs w:val="20"/>
              </w:rPr>
              <w:t>e.g. using bitmap, where each bit is associated with at least one resource/configuration or a set/group of resources</w:t>
            </w:r>
          </w:p>
          <w:p w14:paraId="14BEA364" w14:textId="77777777" w:rsidR="009853F6" w:rsidRDefault="009853F6" w:rsidP="009853F6">
            <w:pPr>
              <w:numPr>
                <w:ilvl w:val="0"/>
                <w:numId w:val="17"/>
              </w:numPr>
              <w:tabs>
                <w:tab w:val="left" w:pos="720"/>
              </w:tabs>
              <w:spacing w:line="259" w:lineRule="auto"/>
              <w:rPr>
                <w:rFonts w:eastAsia="Times New Roman"/>
                <w:szCs w:val="20"/>
              </w:rPr>
            </w:pPr>
            <w:r>
              <w:rPr>
                <w:rFonts w:eastAsia="Times New Roman"/>
                <w:szCs w:val="20"/>
              </w:rPr>
              <w:lastRenderedPageBreak/>
              <w:t>e.g. a codepoint to indicate a state of availability/unavailability for all or some of configured RS resources </w:t>
            </w:r>
          </w:p>
          <w:p w14:paraId="708EFA5C" w14:textId="77777777" w:rsidR="009853F6" w:rsidRDefault="009853F6" w:rsidP="009853F6">
            <w:pPr>
              <w:numPr>
                <w:ilvl w:val="0"/>
                <w:numId w:val="17"/>
              </w:numPr>
              <w:tabs>
                <w:tab w:val="left" w:pos="720"/>
              </w:tabs>
              <w:spacing w:line="259" w:lineRule="auto"/>
              <w:rPr>
                <w:rFonts w:eastAsia="Times New Roman"/>
                <w:szCs w:val="20"/>
              </w:rPr>
            </w:pPr>
            <w:r>
              <w:rPr>
                <w:rFonts w:eastAsia="Times New Roman"/>
                <w:szCs w:val="20"/>
              </w:rPr>
              <w:t>FFS maximum number of configured RS resources per physical layer availability indication to support.</w:t>
            </w:r>
          </w:p>
          <w:p w14:paraId="38277CC1" w14:textId="77777777" w:rsidR="009853F6" w:rsidRDefault="009853F6" w:rsidP="009853F6">
            <w:pPr>
              <w:numPr>
                <w:ilvl w:val="0"/>
                <w:numId w:val="17"/>
              </w:numPr>
              <w:tabs>
                <w:tab w:val="left" w:pos="720"/>
              </w:tabs>
              <w:spacing w:line="259" w:lineRule="auto"/>
              <w:rPr>
                <w:rFonts w:eastAsia="Times New Roman"/>
                <w:szCs w:val="20"/>
              </w:rPr>
            </w:pPr>
            <w:r>
              <w:rPr>
                <w:rFonts w:eastAsia="Times New Roman"/>
                <w:szCs w:val="20"/>
              </w:rPr>
              <w:t>FFS whether availability/unavailability information is for all or some of configured RS resources</w:t>
            </w:r>
          </w:p>
          <w:p w14:paraId="562ED2F4" w14:textId="5DE9D027" w:rsidR="009853F6" w:rsidRDefault="009853F6" w:rsidP="00B615FD">
            <w:pPr>
              <w:widowControl w:val="0"/>
              <w:autoSpaceDE w:val="0"/>
              <w:autoSpaceDN w:val="0"/>
              <w:adjustRightInd w:val="0"/>
              <w:snapToGrid w:val="0"/>
              <w:spacing w:line="259" w:lineRule="auto"/>
              <w:jc w:val="both"/>
              <w:rPr>
                <w:rFonts w:eastAsia="SimSun"/>
                <w:szCs w:val="20"/>
              </w:rPr>
            </w:pPr>
          </w:p>
          <w:p w14:paraId="4626403A" w14:textId="0BACB903" w:rsidR="009853F6" w:rsidRDefault="00F97E1F" w:rsidP="00B615FD">
            <w:pPr>
              <w:widowControl w:val="0"/>
              <w:autoSpaceDE w:val="0"/>
              <w:autoSpaceDN w:val="0"/>
              <w:adjustRightInd w:val="0"/>
              <w:snapToGrid w:val="0"/>
              <w:spacing w:line="259" w:lineRule="auto"/>
              <w:jc w:val="both"/>
              <w:rPr>
                <w:rFonts w:eastAsia="SimSun"/>
                <w:szCs w:val="20"/>
              </w:rPr>
            </w:pPr>
            <w:r>
              <w:rPr>
                <w:rFonts w:eastAsia="SimSun"/>
                <w:szCs w:val="20"/>
              </w:rPr>
              <w:t xml:space="preserve">From </w:t>
            </w:r>
            <w:r w:rsidR="009853F6">
              <w:rPr>
                <w:rFonts w:eastAsia="SimSun"/>
                <w:szCs w:val="20"/>
              </w:rPr>
              <w:t>RAN1#106-e</w:t>
            </w:r>
            <w:r>
              <w:rPr>
                <w:rFonts w:eastAsia="SimSun"/>
                <w:szCs w:val="20"/>
              </w:rPr>
              <w:t>:</w:t>
            </w:r>
          </w:p>
          <w:p w14:paraId="5270DDDC" w14:textId="77777777" w:rsidR="009853F6" w:rsidRPr="00E5689E" w:rsidRDefault="009853F6" w:rsidP="009853F6">
            <w:pPr>
              <w:rPr>
                <w:rFonts w:eastAsia="Times New Roman"/>
                <w:szCs w:val="20"/>
                <w:highlight w:val="green"/>
              </w:rPr>
            </w:pPr>
            <w:r w:rsidRPr="00E5689E">
              <w:rPr>
                <w:rFonts w:eastAsia="Times New Roman"/>
                <w:szCs w:val="20"/>
                <w:highlight w:val="green"/>
              </w:rPr>
              <w:t>Agreement</w:t>
            </w:r>
          </w:p>
          <w:p w14:paraId="4EFC31D7" w14:textId="77777777" w:rsidR="009853F6" w:rsidRPr="00E5689E" w:rsidRDefault="009853F6" w:rsidP="009853F6">
            <w:pPr>
              <w:rPr>
                <w:rFonts w:ascii="Calibri" w:eastAsia="Times New Roman" w:hAnsi="Calibri" w:cs="Calibri"/>
              </w:rPr>
            </w:pPr>
            <w:r w:rsidRPr="00E5689E">
              <w:rPr>
                <w:rFonts w:eastAsia="Times New Roman"/>
                <w:szCs w:val="20"/>
              </w:rPr>
              <w:t>Support at least one of the following alternatives</w:t>
            </w:r>
          </w:p>
          <w:p w14:paraId="3C10D4AE" w14:textId="77777777" w:rsidR="009853F6" w:rsidRPr="00E5689E" w:rsidRDefault="009853F6" w:rsidP="009853F6">
            <w:pPr>
              <w:numPr>
                <w:ilvl w:val="0"/>
                <w:numId w:val="29"/>
              </w:numPr>
              <w:rPr>
                <w:rFonts w:eastAsia="Gulim"/>
              </w:rPr>
            </w:pPr>
            <w:r w:rsidRPr="00E5689E">
              <w:rPr>
                <w:rFonts w:eastAsia="Gulim"/>
                <w:szCs w:val="20"/>
              </w:rPr>
              <w:t>Alt1: L1 availability indication at an occasion provides availability/unavailability information only for RS resources with the same QCL reference as the L1 availability indication occasion.</w:t>
            </w:r>
          </w:p>
          <w:p w14:paraId="6CBBED4D" w14:textId="77777777" w:rsidR="009853F6" w:rsidRPr="00E5689E" w:rsidRDefault="009853F6" w:rsidP="009853F6">
            <w:pPr>
              <w:numPr>
                <w:ilvl w:val="0"/>
                <w:numId w:val="29"/>
              </w:numPr>
              <w:rPr>
                <w:rFonts w:eastAsia="Gulim"/>
              </w:rPr>
            </w:pPr>
            <w:r w:rsidRPr="00E5689E">
              <w:rPr>
                <w:rFonts w:eastAsia="Gulim"/>
                <w:szCs w:val="20"/>
              </w:rPr>
              <w:t>Alt2: L1 availability indication at an occasion can provide availability/unavailability information for RS resources with QCL references not confined to be the same as for the L1 availability indication occasion</w:t>
            </w:r>
          </w:p>
          <w:p w14:paraId="008B97DD" w14:textId="77777777" w:rsidR="009853F6" w:rsidRPr="00E5689E" w:rsidRDefault="009853F6" w:rsidP="009853F6">
            <w:pPr>
              <w:ind w:left="566" w:hangingChars="283" w:hanging="566"/>
            </w:pPr>
            <w:r w:rsidRPr="00E5689E">
              <w:t>Note:  The occasion mentioned above refers to a signal/channel monitoring occasion (e.g. a paging PDCCH or PEI monitoring occasion) to provide the L1 availability indication. </w:t>
            </w:r>
          </w:p>
          <w:p w14:paraId="37C9A72B" w14:textId="1876505C" w:rsidR="009853F6" w:rsidRPr="009853F6" w:rsidRDefault="009853F6" w:rsidP="009853F6">
            <w:pPr>
              <w:ind w:left="566" w:hangingChars="283" w:hanging="566"/>
            </w:pPr>
            <w:r w:rsidRPr="00E5689E">
              <w:t>Note: a RS resource is a RS from configured TRS/CSI-RS occasion(s) for idle/inactive UEs., where the configuration for TRS/CSI-RS occasion(s) for idle/inactive UEs is based on periodic TRS only.</w:t>
            </w:r>
          </w:p>
          <w:p w14:paraId="5D5FBB39" w14:textId="77777777" w:rsidR="009853F6" w:rsidRPr="00DD6D41" w:rsidRDefault="009853F6" w:rsidP="00B615FD">
            <w:pPr>
              <w:widowControl w:val="0"/>
              <w:autoSpaceDE w:val="0"/>
              <w:autoSpaceDN w:val="0"/>
              <w:adjustRightInd w:val="0"/>
              <w:snapToGrid w:val="0"/>
              <w:spacing w:line="259" w:lineRule="auto"/>
              <w:jc w:val="both"/>
              <w:rPr>
                <w:rFonts w:eastAsia="SimSun"/>
                <w:szCs w:val="20"/>
              </w:rPr>
            </w:pPr>
          </w:p>
        </w:tc>
      </w:tr>
    </w:tbl>
    <w:p w14:paraId="090B6DD8" w14:textId="77777777" w:rsidR="009A57A8" w:rsidRDefault="009A57A8" w:rsidP="009A57A8">
      <w:pPr>
        <w:jc w:val="both"/>
        <w:rPr>
          <w:rFonts w:ascii="Times New Roman" w:hAnsi="Times New Roman"/>
          <w:lang w:eastAsia="ko-KR"/>
        </w:rPr>
      </w:pPr>
    </w:p>
    <w:p w14:paraId="6E0AEDAC" w14:textId="19CE6206" w:rsidR="009A57A8" w:rsidRDefault="009A57A8" w:rsidP="004241B6">
      <w:pPr>
        <w:spacing w:line="257" w:lineRule="auto"/>
        <w:jc w:val="both"/>
        <w:rPr>
          <w:rFonts w:ascii="Times New Roman" w:hAnsi="Times New Roman"/>
          <w:lang w:eastAsia="ko-KR"/>
        </w:rPr>
      </w:pPr>
      <w:r>
        <w:rPr>
          <w:rFonts w:ascii="Times New Roman" w:hAnsi="Times New Roman"/>
          <w:lang w:eastAsia="ko-KR"/>
        </w:rPr>
        <w:t xml:space="preserve">According to agreements above, there are two main issues regarding the content of L1 based availability indication, i.e. </w:t>
      </w:r>
    </w:p>
    <w:p w14:paraId="7CBB878A" w14:textId="5B3568B8" w:rsidR="009A57A8" w:rsidRDefault="009A57A8" w:rsidP="004241B6">
      <w:pPr>
        <w:pStyle w:val="ListParagraph"/>
        <w:numPr>
          <w:ilvl w:val="0"/>
          <w:numId w:val="44"/>
        </w:numPr>
        <w:spacing w:line="257" w:lineRule="auto"/>
        <w:ind w:leftChars="0"/>
        <w:jc w:val="both"/>
        <w:rPr>
          <w:rFonts w:ascii="Times New Roman" w:hAnsi="Times New Roman"/>
          <w:lang w:eastAsia="ko-KR"/>
        </w:rPr>
      </w:pPr>
      <w:r>
        <w:rPr>
          <w:rFonts w:ascii="Times New Roman" w:hAnsi="Times New Roman"/>
          <w:lang w:eastAsia="ko-KR"/>
        </w:rPr>
        <w:t>1) DCI field design, and</w:t>
      </w:r>
    </w:p>
    <w:p w14:paraId="07C1F171" w14:textId="356F65A8" w:rsidR="009A57A8" w:rsidRDefault="009A57A8" w:rsidP="004241B6">
      <w:pPr>
        <w:pStyle w:val="ListParagraph"/>
        <w:numPr>
          <w:ilvl w:val="0"/>
          <w:numId w:val="44"/>
        </w:numPr>
        <w:spacing w:line="257" w:lineRule="auto"/>
        <w:ind w:leftChars="0"/>
        <w:jc w:val="both"/>
        <w:rPr>
          <w:rFonts w:ascii="Times New Roman" w:hAnsi="Times New Roman"/>
          <w:lang w:eastAsia="ko-KR"/>
        </w:rPr>
      </w:pPr>
      <w:r>
        <w:rPr>
          <w:rFonts w:ascii="Times New Roman" w:hAnsi="Times New Roman"/>
          <w:lang w:eastAsia="ko-KR"/>
        </w:rPr>
        <w:t>2) Whether or not to support L1 based availability indication in beam-selective manner.</w:t>
      </w:r>
    </w:p>
    <w:p w14:paraId="3089F487" w14:textId="77777777" w:rsidR="009A57A8" w:rsidRDefault="009A57A8" w:rsidP="004241B6">
      <w:pPr>
        <w:tabs>
          <w:tab w:val="left" w:pos="720"/>
        </w:tabs>
        <w:spacing w:line="257" w:lineRule="auto"/>
        <w:rPr>
          <w:rFonts w:ascii="Times New Roman" w:hAnsi="Times New Roman"/>
          <w:lang w:eastAsia="ko-KR"/>
        </w:rPr>
      </w:pPr>
    </w:p>
    <w:p w14:paraId="4BC61D65" w14:textId="45C509BE" w:rsidR="009A57A8" w:rsidRDefault="009A57A8" w:rsidP="004241B6">
      <w:pPr>
        <w:tabs>
          <w:tab w:val="left" w:pos="720"/>
        </w:tabs>
        <w:spacing w:line="257" w:lineRule="auto"/>
        <w:rPr>
          <w:rFonts w:eastAsia="Times New Roman"/>
          <w:szCs w:val="20"/>
        </w:rPr>
      </w:pPr>
      <w:r>
        <w:rPr>
          <w:rFonts w:ascii="Times New Roman" w:hAnsi="Times New Roman"/>
          <w:lang w:eastAsia="ko-KR"/>
        </w:rPr>
        <w:t xml:space="preserve">For DCI field design, the </w:t>
      </w:r>
      <w:r w:rsidR="00D613AA">
        <w:rPr>
          <w:rFonts w:ascii="Times New Roman" w:hAnsi="Times New Roman"/>
          <w:lang w:eastAsia="ko-KR"/>
        </w:rPr>
        <w:t xml:space="preserve">majority support </w:t>
      </w:r>
      <w:r>
        <w:rPr>
          <w:rFonts w:ascii="Times New Roman" w:hAnsi="Times New Roman"/>
          <w:lang w:eastAsia="ko-KR"/>
        </w:rPr>
        <w:t xml:space="preserve">bitmap, where each </w:t>
      </w:r>
      <w:r>
        <w:rPr>
          <w:rFonts w:eastAsia="Times New Roman"/>
          <w:szCs w:val="20"/>
        </w:rPr>
        <w:t>bit is associated with at least one resource/configuration or a set/group of resources</w:t>
      </w:r>
      <w:r w:rsidR="00D613AA">
        <w:rPr>
          <w:rFonts w:eastAsia="Times New Roman"/>
          <w:szCs w:val="20"/>
        </w:rPr>
        <w:t>, according to the summary in [2]. In our view, a code</w:t>
      </w:r>
      <w:r w:rsidR="002563C6">
        <w:rPr>
          <w:rFonts w:eastAsia="Times New Roman"/>
          <w:szCs w:val="20"/>
        </w:rPr>
        <w:t>-</w:t>
      </w:r>
      <w:r w:rsidR="00D613AA">
        <w:rPr>
          <w:rFonts w:eastAsia="Times New Roman"/>
          <w:szCs w:val="20"/>
        </w:rPr>
        <w:t>point to indicate a state of availability/unavailability for all or some of configured RS resources has the advantage of low signaling overhead. Because it only needs to indicate the identity of available resources, while the identity of unavailable resources can be derived implicitly. However, for the sake of progress, we are fine with bitmap based DCI field design</w:t>
      </w:r>
      <w:r w:rsidR="002563C6">
        <w:rPr>
          <w:rFonts w:eastAsia="Times New Roman"/>
          <w:szCs w:val="20"/>
        </w:rPr>
        <w:t xml:space="preserve"> for the benefit of simplicity</w:t>
      </w:r>
      <w:r w:rsidR="00D613AA">
        <w:rPr>
          <w:rFonts w:eastAsia="Times New Roman"/>
          <w:szCs w:val="20"/>
        </w:rPr>
        <w:t xml:space="preserve">. </w:t>
      </w:r>
    </w:p>
    <w:p w14:paraId="77BB80FC" w14:textId="2B8C45C5" w:rsidR="00D613AA" w:rsidRDefault="00D613AA" w:rsidP="004241B6">
      <w:pPr>
        <w:tabs>
          <w:tab w:val="left" w:pos="720"/>
        </w:tabs>
        <w:spacing w:line="257" w:lineRule="auto"/>
        <w:rPr>
          <w:rFonts w:eastAsia="Times New Roman"/>
          <w:szCs w:val="20"/>
        </w:rPr>
      </w:pPr>
    </w:p>
    <w:p w14:paraId="3F5D6A30" w14:textId="058C8C4F" w:rsidR="002563C6" w:rsidRPr="002563C6" w:rsidRDefault="002563C6" w:rsidP="004241B6">
      <w:pPr>
        <w:spacing w:line="257" w:lineRule="auto"/>
        <w:rPr>
          <w:rFonts w:eastAsia="Times New Roman"/>
          <w:b/>
          <w:szCs w:val="20"/>
          <w:u w:val="single"/>
        </w:rPr>
      </w:pPr>
      <w:r w:rsidRPr="002563C6">
        <w:rPr>
          <w:rFonts w:eastAsia="Times New Roman"/>
          <w:b/>
          <w:szCs w:val="20"/>
          <w:u w:val="single"/>
        </w:rPr>
        <w:t xml:space="preserve">Proposal 4: For availability indication </w:t>
      </w:r>
      <w:r>
        <w:rPr>
          <w:rFonts w:eastAsia="Times New Roman"/>
          <w:b/>
          <w:szCs w:val="20"/>
          <w:u w:val="single"/>
        </w:rPr>
        <w:t>provided by paging PDCCH</w:t>
      </w:r>
      <w:r w:rsidRPr="002563C6">
        <w:rPr>
          <w:rFonts w:eastAsia="Times New Roman"/>
          <w:b/>
          <w:szCs w:val="20"/>
          <w:u w:val="single"/>
        </w:rPr>
        <w:t>, support availability/unavailability information for configured RS resources using a bitmap, where each bit is associated with at least a set/group of resources</w:t>
      </w:r>
      <w:r>
        <w:rPr>
          <w:rFonts w:eastAsia="Times New Roman"/>
          <w:b/>
          <w:szCs w:val="20"/>
          <w:u w:val="single"/>
        </w:rPr>
        <w:t xml:space="preserve">. </w:t>
      </w:r>
    </w:p>
    <w:p w14:paraId="36F2419B" w14:textId="77777777" w:rsidR="002563C6" w:rsidRDefault="002563C6" w:rsidP="004241B6">
      <w:pPr>
        <w:tabs>
          <w:tab w:val="left" w:pos="720"/>
        </w:tabs>
        <w:spacing w:line="257" w:lineRule="auto"/>
        <w:rPr>
          <w:rFonts w:eastAsia="Times New Roman"/>
          <w:szCs w:val="20"/>
        </w:rPr>
      </w:pPr>
    </w:p>
    <w:p w14:paraId="506F683A" w14:textId="0C446CB5" w:rsidR="00D613AA" w:rsidRDefault="00D613AA" w:rsidP="004241B6">
      <w:pPr>
        <w:spacing w:line="257" w:lineRule="auto"/>
        <w:rPr>
          <w:rFonts w:eastAsia="Times New Roman"/>
          <w:szCs w:val="20"/>
        </w:rPr>
      </w:pPr>
      <w:r>
        <w:rPr>
          <w:rFonts w:eastAsia="Times New Roman"/>
          <w:szCs w:val="20"/>
        </w:rPr>
        <w:t xml:space="preserve">To support availability indication in beam-selective manner, gNB has to configure TRS resources per QCL reference, where a TRS resource set consists of TRS resources with same QCL reference. </w:t>
      </w:r>
      <w:r w:rsidRPr="00E5689E">
        <w:rPr>
          <w:rFonts w:eastAsia="Gulim"/>
          <w:szCs w:val="20"/>
        </w:rPr>
        <w:t xml:space="preserve">L1 availability indication at an occasion provides availability/unavailability information only for </w:t>
      </w:r>
      <w:r>
        <w:rPr>
          <w:rFonts w:eastAsia="Gulim"/>
          <w:szCs w:val="20"/>
        </w:rPr>
        <w:t>T</w:t>
      </w:r>
      <w:r w:rsidRPr="00E5689E">
        <w:rPr>
          <w:rFonts w:eastAsia="Gulim"/>
          <w:szCs w:val="20"/>
        </w:rPr>
        <w:t>RS resources with the same QCL reference as the L1 availability indication occasion.</w:t>
      </w:r>
      <w:r>
        <w:rPr>
          <w:rFonts w:eastAsia="Gulim"/>
          <w:szCs w:val="20"/>
        </w:rPr>
        <w:t xml:space="preserve"> </w:t>
      </w:r>
      <w:r w:rsidR="00AB05D2">
        <w:rPr>
          <w:rFonts w:eastAsia="Gulim"/>
          <w:szCs w:val="20"/>
        </w:rPr>
        <w:t xml:space="preserve">On one hand, </w:t>
      </w:r>
      <w:r w:rsidR="00AB05D2">
        <w:rPr>
          <w:rFonts w:eastAsia="Times New Roman"/>
          <w:szCs w:val="20"/>
        </w:rPr>
        <w:t>UE has to decode all paging PDCCCH monitoring occasions in order to get the complete availability information for TRS resources in all beam directions. On the other hand, the signalling overhead may be reduced, since the availability information is split per QCL reference at multiple occasions.</w:t>
      </w:r>
      <w:r w:rsidR="002563C6">
        <w:rPr>
          <w:rFonts w:eastAsia="Times New Roman"/>
          <w:szCs w:val="20"/>
        </w:rPr>
        <w:t xml:space="preserve"> </w:t>
      </w:r>
      <w:r w:rsidR="006B55A4">
        <w:rPr>
          <w:rFonts w:eastAsia="Times New Roman"/>
          <w:szCs w:val="20"/>
        </w:rPr>
        <w:t>However</w:t>
      </w:r>
      <w:r w:rsidR="002563C6">
        <w:rPr>
          <w:rFonts w:eastAsia="Times New Roman"/>
          <w:szCs w:val="20"/>
        </w:rPr>
        <w:t xml:space="preserve">, the feasibility of L1 based availability indication in beam-selective manner depends on the configuration structure of TRS resources. Therefore, we prefer to finalize the configuration structure, such as whether or not to configure a TRS resources set per QCL reference first. </w:t>
      </w:r>
    </w:p>
    <w:p w14:paraId="30199778" w14:textId="28BB4892" w:rsidR="00AB05D2" w:rsidRPr="002563C6" w:rsidRDefault="00AB05D2" w:rsidP="004241B6">
      <w:pPr>
        <w:spacing w:line="257" w:lineRule="auto"/>
        <w:rPr>
          <w:rFonts w:ascii="Times New Roman" w:hAnsi="Times New Roman"/>
          <w:szCs w:val="20"/>
          <w:u w:val="single"/>
        </w:rPr>
      </w:pPr>
    </w:p>
    <w:p w14:paraId="66E4E877" w14:textId="610509DF" w:rsidR="00AB05D2" w:rsidRPr="002563C6" w:rsidRDefault="00AB05D2" w:rsidP="004241B6">
      <w:pPr>
        <w:spacing w:line="257" w:lineRule="auto"/>
        <w:contextualSpacing/>
        <w:rPr>
          <w:rFonts w:ascii="Times New Roman" w:hAnsi="Times New Roman"/>
          <w:szCs w:val="20"/>
          <w:u w:val="single"/>
        </w:rPr>
      </w:pPr>
      <w:r w:rsidRPr="002563C6">
        <w:rPr>
          <w:rFonts w:ascii="Times New Roman" w:hAnsi="Times New Roman"/>
          <w:b/>
          <w:szCs w:val="20"/>
          <w:u w:val="single"/>
        </w:rPr>
        <w:t>Observation 5:</w:t>
      </w:r>
      <w:r w:rsidRPr="002563C6">
        <w:rPr>
          <w:rFonts w:ascii="Times New Roman" w:hAnsi="Times New Roman"/>
          <w:szCs w:val="20"/>
          <w:u w:val="single"/>
        </w:rPr>
        <w:t xml:space="preserve"> </w:t>
      </w:r>
      <w:r w:rsidRPr="00AB05D2">
        <w:rPr>
          <w:rFonts w:ascii="Times New Roman" w:hAnsi="Times New Roman"/>
          <w:szCs w:val="20"/>
          <w:u w:val="single"/>
        </w:rPr>
        <w:t xml:space="preserve">To support L1 based </w:t>
      </w:r>
      <w:r w:rsidR="002563C6" w:rsidRPr="002563C6">
        <w:rPr>
          <w:rFonts w:ascii="Times New Roman" w:hAnsi="Times New Roman"/>
          <w:szCs w:val="20"/>
          <w:u w:val="single"/>
        </w:rPr>
        <w:t xml:space="preserve">availability </w:t>
      </w:r>
      <w:r w:rsidRPr="00AB05D2">
        <w:rPr>
          <w:rFonts w:ascii="Times New Roman" w:hAnsi="Times New Roman"/>
          <w:szCs w:val="20"/>
          <w:u w:val="single"/>
        </w:rPr>
        <w:t xml:space="preserve">indication in beam-selective manner, UE has to decode all paging PDCCCH monitoring occasions in order to get the complete availability information for TRS </w:t>
      </w:r>
      <w:r w:rsidR="002563C6">
        <w:rPr>
          <w:rFonts w:ascii="Times New Roman" w:hAnsi="Times New Roman"/>
          <w:szCs w:val="20"/>
          <w:u w:val="single"/>
        </w:rPr>
        <w:t xml:space="preserve">resources in all beam directions. </w:t>
      </w:r>
    </w:p>
    <w:p w14:paraId="0C4A6BA9" w14:textId="1EE0D908" w:rsidR="009C7FFD" w:rsidRPr="004241B6" w:rsidRDefault="009C7FFD" w:rsidP="004241B6">
      <w:pPr>
        <w:jc w:val="both"/>
        <w:rPr>
          <w:b/>
          <w:szCs w:val="20"/>
          <w:u w:val="single"/>
        </w:rPr>
      </w:pPr>
    </w:p>
    <w:p w14:paraId="31608DD5" w14:textId="19EE7AF3" w:rsidR="00F1702C" w:rsidRPr="008C5F45" w:rsidRDefault="008C5F45" w:rsidP="008C5F45">
      <w:pPr>
        <w:pStyle w:val="Heading2"/>
        <w:keepLines/>
        <w:widowControl/>
        <w:spacing w:before="0" w:after="120"/>
        <w:rPr>
          <w:b w:val="0"/>
          <w:sz w:val="20"/>
          <w:u w:val="single"/>
          <w:lang w:val="en-US"/>
        </w:rPr>
      </w:pPr>
      <w:r>
        <w:rPr>
          <w:rFonts w:eastAsia="MS Mincho"/>
          <w:b w:val="0"/>
          <w:bCs w:val="0"/>
          <w:i w:val="0"/>
          <w:iCs w:val="0"/>
          <w:sz w:val="32"/>
          <w:szCs w:val="20"/>
          <w:lang w:val="en-US" w:eastAsia="ko-KR"/>
        </w:rPr>
        <w:t xml:space="preserve">2.3 </w:t>
      </w:r>
      <w:r w:rsidR="00EB5C9D">
        <w:rPr>
          <w:rFonts w:eastAsia="MS Mincho"/>
          <w:b w:val="0"/>
          <w:bCs w:val="0"/>
          <w:i w:val="0"/>
          <w:iCs w:val="0"/>
          <w:sz w:val="32"/>
          <w:szCs w:val="20"/>
          <w:lang w:val="en-US" w:eastAsia="ko-KR"/>
        </w:rPr>
        <w:t>Determination of valid duration</w:t>
      </w:r>
    </w:p>
    <w:p w14:paraId="14B7140D" w14:textId="77777777" w:rsidR="009853F6" w:rsidRDefault="009853F6" w:rsidP="00162E79">
      <w:pPr>
        <w:jc w:val="both"/>
        <w:rPr>
          <w:lang w:eastAsia="ko-KR"/>
        </w:rPr>
      </w:pPr>
    </w:p>
    <w:tbl>
      <w:tblPr>
        <w:tblStyle w:val="TableGrid"/>
        <w:tblW w:w="9450" w:type="dxa"/>
        <w:tblInd w:w="-5" w:type="dxa"/>
        <w:tblLook w:val="04A0" w:firstRow="1" w:lastRow="0" w:firstColumn="1" w:lastColumn="0" w:noHBand="0" w:noVBand="1"/>
      </w:tblPr>
      <w:tblGrid>
        <w:gridCol w:w="9450"/>
      </w:tblGrid>
      <w:tr w:rsidR="009853F6" w14:paraId="69360F8B" w14:textId="77777777" w:rsidTr="009A57A8">
        <w:trPr>
          <w:trHeight w:val="633"/>
        </w:trPr>
        <w:tc>
          <w:tcPr>
            <w:tcW w:w="9450" w:type="dxa"/>
          </w:tcPr>
          <w:p w14:paraId="4706DBF5" w14:textId="0F91D77F" w:rsidR="009853F6" w:rsidRPr="001D652A" w:rsidRDefault="001D652A" w:rsidP="00B615FD">
            <w:pPr>
              <w:widowControl w:val="0"/>
              <w:autoSpaceDE w:val="0"/>
              <w:autoSpaceDN w:val="0"/>
              <w:adjustRightInd w:val="0"/>
              <w:snapToGrid w:val="0"/>
              <w:spacing w:line="259" w:lineRule="auto"/>
              <w:jc w:val="both"/>
              <w:rPr>
                <w:rFonts w:eastAsia="SimSun"/>
                <w:szCs w:val="20"/>
              </w:rPr>
            </w:pPr>
            <w:r>
              <w:rPr>
                <w:rFonts w:eastAsia="SimSun"/>
                <w:szCs w:val="20"/>
              </w:rPr>
              <w:t xml:space="preserve">From </w:t>
            </w:r>
            <w:r w:rsidR="009853F6">
              <w:rPr>
                <w:rFonts w:eastAsia="SimSun"/>
                <w:szCs w:val="20"/>
              </w:rPr>
              <w:t>RAN1#106-e</w:t>
            </w:r>
            <w:r>
              <w:rPr>
                <w:rFonts w:eastAsia="SimSun"/>
                <w:szCs w:val="20"/>
              </w:rPr>
              <w:t>:</w:t>
            </w:r>
          </w:p>
          <w:p w14:paraId="6A874133" w14:textId="77777777" w:rsidR="009853F6" w:rsidRPr="00E5689E" w:rsidRDefault="009853F6" w:rsidP="009853F6">
            <w:pPr>
              <w:jc w:val="both"/>
              <w:rPr>
                <w:rFonts w:eastAsia="DengXian"/>
                <w:szCs w:val="20"/>
                <w:highlight w:val="green"/>
                <w:shd w:val="clear" w:color="auto" w:fill="FFFF00"/>
              </w:rPr>
            </w:pPr>
            <w:r w:rsidRPr="00E5689E">
              <w:rPr>
                <w:rFonts w:eastAsia="DengXian"/>
                <w:szCs w:val="20"/>
                <w:highlight w:val="green"/>
                <w:shd w:val="clear" w:color="auto" w:fill="FFFF00"/>
              </w:rPr>
              <w:t>Agreement</w:t>
            </w:r>
          </w:p>
          <w:p w14:paraId="61DD373D" w14:textId="77777777" w:rsidR="009853F6" w:rsidRPr="00E5689E" w:rsidRDefault="009853F6" w:rsidP="009853F6">
            <w:pPr>
              <w:jc w:val="both"/>
              <w:rPr>
                <w:rFonts w:eastAsia="DengXian"/>
                <w:szCs w:val="20"/>
              </w:rPr>
            </w:pPr>
            <w:r w:rsidRPr="00E5689E">
              <w:rPr>
                <w:rFonts w:eastAsia="DengXian"/>
                <w:szCs w:val="20"/>
              </w:rPr>
              <w:t>L1 based availability indication of TRS/CSI-RS at the configured occasion(s) to the idle/inactive UEs is valid for a time duration starting from a reference point, where</w:t>
            </w:r>
          </w:p>
          <w:p w14:paraId="7E9D06B5" w14:textId="77777777" w:rsidR="009853F6" w:rsidRPr="00E5689E" w:rsidRDefault="009853F6" w:rsidP="009853F6">
            <w:pPr>
              <w:numPr>
                <w:ilvl w:val="0"/>
                <w:numId w:val="30"/>
              </w:numPr>
              <w:rPr>
                <w:rFonts w:ascii="Calibri" w:eastAsia="Malgun Gothic" w:hAnsi="Calibri" w:cs="Calibri"/>
                <w:sz w:val="22"/>
                <w:szCs w:val="22"/>
              </w:rPr>
            </w:pPr>
            <w:r w:rsidRPr="00E5689E">
              <w:rPr>
                <w:rFonts w:eastAsia="Malgun Gothic"/>
                <w:szCs w:val="20"/>
              </w:rPr>
              <w:t>the time duration can be determined based on at least one</w:t>
            </w:r>
            <w:r w:rsidRPr="00E5689E">
              <w:rPr>
                <w:rFonts w:eastAsia="Malgun Gothic"/>
                <w:sz w:val="22"/>
                <w:szCs w:val="22"/>
              </w:rPr>
              <w:t xml:space="preserve"> </w:t>
            </w:r>
            <w:r w:rsidRPr="00E5689E">
              <w:rPr>
                <w:rFonts w:eastAsia="Malgun Gothic"/>
                <w:szCs w:val="20"/>
              </w:rPr>
              <w:t>from the following (to be down-selected):</w:t>
            </w:r>
          </w:p>
          <w:p w14:paraId="69174F01" w14:textId="77777777" w:rsidR="009853F6" w:rsidRPr="00E5689E" w:rsidRDefault="009853F6" w:rsidP="009853F6">
            <w:pPr>
              <w:numPr>
                <w:ilvl w:val="1"/>
                <w:numId w:val="30"/>
              </w:numPr>
              <w:spacing w:before="100" w:beforeAutospacing="1" w:after="100" w:afterAutospacing="1"/>
              <w:rPr>
                <w:rFonts w:ascii="Calibri" w:eastAsia="Malgun Gothic" w:hAnsi="Calibri" w:cs="Calibri"/>
                <w:sz w:val="22"/>
                <w:szCs w:val="22"/>
              </w:rPr>
            </w:pPr>
            <w:r w:rsidRPr="00E5689E">
              <w:rPr>
                <w:rFonts w:eastAsia="Malgun Gothic"/>
                <w:szCs w:val="20"/>
              </w:rPr>
              <w:t>Alt-1: configured by higher layer</w:t>
            </w:r>
          </w:p>
          <w:p w14:paraId="3E3EBFF1" w14:textId="77777777" w:rsidR="009853F6" w:rsidRPr="00E5689E" w:rsidRDefault="009853F6" w:rsidP="009853F6">
            <w:pPr>
              <w:numPr>
                <w:ilvl w:val="1"/>
                <w:numId w:val="30"/>
              </w:numPr>
              <w:spacing w:before="100" w:beforeAutospacing="1" w:after="100" w:afterAutospacing="1"/>
              <w:rPr>
                <w:rFonts w:ascii="Calibri" w:eastAsia="Malgun Gothic" w:hAnsi="Calibri" w:cs="Calibri"/>
                <w:sz w:val="22"/>
                <w:szCs w:val="22"/>
              </w:rPr>
            </w:pPr>
            <w:r w:rsidRPr="00E5689E">
              <w:rPr>
                <w:rFonts w:eastAsia="Malgun Gothic"/>
                <w:szCs w:val="20"/>
              </w:rPr>
              <w:t>Alt-2: a predefined/configured window</w:t>
            </w:r>
          </w:p>
          <w:p w14:paraId="08564D95" w14:textId="77777777" w:rsidR="009853F6" w:rsidRPr="00E5689E" w:rsidRDefault="009853F6" w:rsidP="009853F6">
            <w:pPr>
              <w:numPr>
                <w:ilvl w:val="1"/>
                <w:numId w:val="30"/>
              </w:numPr>
              <w:spacing w:before="100" w:beforeAutospacing="1" w:after="100" w:afterAutospacing="1"/>
              <w:rPr>
                <w:rFonts w:ascii="Calibri" w:eastAsia="Malgun Gothic" w:hAnsi="Calibri" w:cs="Calibri"/>
                <w:sz w:val="22"/>
                <w:szCs w:val="22"/>
              </w:rPr>
            </w:pPr>
            <w:r w:rsidRPr="00E5689E">
              <w:rPr>
                <w:rFonts w:eastAsia="Malgun Gothic"/>
                <w:szCs w:val="20"/>
              </w:rPr>
              <w:t>Alt-3: value indicated by the availability indication, where the value is one of multiple configured time duration(s)</w:t>
            </w:r>
          </w:p>
          <w:p w14:paraId="71EAF61D" w14:textId="77777777" w:rsidR="009853F6" w:rsidRPr="00E5689E" w:rsidRDefault="009853F6" w:rsidP="009853F6">
            <w:pPr>
              <w:numPr>
                <w:ilvl w:val="1"/>
                <w:numId w:val="30"/>
              </w:numPr>
              <w:spacing w:before="100" w:beforeAutospacing="1" w:after="100" w:afterAutospacing="1"/>
              <w:rPr>
                <w:rFonts w:ascii="Calibri" w:eastAsia="Malgun Gothic" w:hAnsi="Calibri" w:cs="Calibri"/>
                <w:sz w:val="22"/>
                <w:szCs w:val="22"/>
              </w:rPr>
            </w:pPr>
            <w:r w:rsidRPr="00E5689E">
              <w:rPr>
                <w:rFonts w:eastAsia="Malgun Gothic"/>
                <w:szCs w:val="20"/>
              </w:rPr>
              <w:t>Alt-4: until when the UE receives another availability indication</w:t>
            </w:r>
          </w:p>
          <w:p w14:paraId="5DF09E16" w14:textId="77777777" w:rsidR="009853F6" w:rsidRPr="00E5689E" w:rsidRDefault="009853F6" w:rsidP="009853F6">
            <w:pPr>
              <w:numPr>
                <w:ilvl w:val="1"/>
                <w:numId w:val="30"/>
              </w:numPr>
              <w:spacing w:before="100" w:beforeAutospacing="1" w:after="100" w:afterAutospacing="1"/>
              <w:rPr>
                <w:rFonts w:ascii="Calibri" w:eastAsia="Malgun Gothic" w:hAnsi="Calibri" w:cs="Calibri"/>
                <w:sz w:val="22"/>
                <w:szCs w:val="22"/>
              </w:rPr>
            </w:pPr>
            <w:r w:rsidRPr="00E5689E">
              <w:rPr>
                <w:rFonts w:eastAsia="Malgun Gothic"/>
                <w:szCs w:val="20"/>
              </w:rPr>
              <w:lastRenderedPageBreak/>
              <w:t>A combination of alternatives or other alternatives is not precluded.</w:t>
            </w:r>
          </w:p>
          <w:p w14:paraId="72ED8D07" w14:textId="77777777" w:rsidR="009853F6" w:rsidRPr="00E5689E" w:rsidRDefault="009853F6" w:rsidP="009853F6">
            <w:pPr>
              <w:numPr>
                <w:ilvl w:val="0"/>
                <w:numId w:val="30"/>
              </w:numPr>
              <w:spacing w:before="100" w:beforeAutospacing="1" w:after="100" w:afterAutospacing="1"/>
              <w:rPr>
                <w:rFonts w:ascii="Calibri" w:eastAsia="Malgun Gothic" w:hAnsi="Calibri" w:cs="Calibri"/>
                <w:sz w:val="22"/>
                <w:szCs w:val="22"/>
              </w:rPr>
            </w:pPr>
            <w:r w:rsidRPr="00E5689E">
              <w:rPr>
                <w:rFonts w:eastAsia="Malgun Gothic"/>
                <w:szCs w:val="20"/>
              </w:rPr>
              <w:t>the reference point can be determined as at least one</w:t>
            </w:r>
            <w:r w:rsidRPr="00E5689E">
              <w:rPr>
                <w:rFonts w:eastAsia="Malgun Gothic"/>
                <w:sz w:val="22"/>
                <w:szCs w:val="22"/>
              </w:rPr>
              <w:t xml:space="preserve"> </w:t>
            </w:r>
            <w:r w:rsidRPr="00E5689E">
              <w:rPr>
                <w:rFonts w:eastAsia="Malgun Gothic"/>
                <w:szCs w:val="20"/>
              </w:rPr>
              <w:t>from the following (to be down-selected):</w:t>
            </w:r>
          </w:p>
          <w:p w14:paraId="1E4839FC" w14:textId="77777777" w:rsidR="009853F6" w:rsidRPr="00E5689E" w:rsidRDefault="009853F6" w:rsidP="009853F6">
            <w:pPr>
              <w:numPr>
                <w:ilvl w:val="1"/>
                <w:numId w:val="30"/>
              </w:numPr>
              <w:spacing w:before="100" w:beforeAutospacing="1" w:after="100" w:afterAutospacing="1"/>
              <w:rPr>
                <w:rFonts w:ascii="Calibri" w:eastAsia="Malgun Gothic" w:hAnsi="Calibri" w:cs="Calibri"/>
                <w:sz w:val="22"/>
                <w:szCs w:val="22"/>
              </w:rPr>
            </w:pPr>
            <w:r w:rsidRPr="00E5689E">
              <w:rPr>
                <w:rFonts w:eastAsia="Malgun Gothic"/>
                <w:szCs w:val="20"/>
              </w:rPr>
              <w:t>Alt-1: start of next PO or DRX cycle</w:t>
            </w:r>
          </w:p>
          <w:p w14:paraId="53E53683" w14:textId="77777777" w:rsidR="009853F6" w:rsidRPr="00E5689E" w:rsidRDefault="009853F6" w:rsidP="009853F6">
            <w:pPr>
              <w:numPr>
                <w:ilvl w:val="1"/>
                <w:numId w:val="30"/>
              </w:numPr>
              <w:spacing w:before="100" w:beforeAutospacing="1" w:after="100" w:afterAutospacing="1"/>
              <w:rPr>
                <w:rFonts w:ascii="Calibri" w:eastAsia="Malgun Gothic" w:hAnsi="Calibri" w:cs="Calibri"/>
                <w:sz w:val="22"/>
                <w:szCs w:val="22"/>
              </w:rPr>
            </w:pPr>
            <w:r w:rsidRPr="00E5689E">
              <w:rPr>
                <w:rFonts w:eastAsia="Malgun Gothic"/>
                <w:szCs w:val="20"/>
              </w:rPr>
              <w:t>Alt-2: time location where UE receives the indication</w:t>
            </w:r>
          </w:p>
          <w:p w14:paraId="1B6921C0" w14:textId="77777777" w:rsidR="009853F6" w:rsidRPr="00E5689E" w:rsidRDefault="009853F6" w:rsidP="009853F6">
            <w:pPr>
              <w:numPr>
                <w:ilvl w:val="2"/>
                <w:numId w:val="30"/>
              </w:numPr>
              <w:spacing w:before="100" w:beforeAutospacing="1" w:after="100" w:afterAutospacing="1"/>
              <w:rPr>
                <w:rFonts w:ascii="Calibri" w:eastAsia="Malgun Gothic" w:hAnsi="Calibri" w:cs="Calibri"/>
                <w:sz w:val="22"/>
                <w:szCs w:val="22"/>
              </w:rPr>
            </w:pPr>
            <w:r w:rsidRPr="00E5689E">
              <w:rPr>
                <w:rFonts w:eastAsia="Malgun Gothic"/>
                <w:szCs w:val="20"/>
              </w:rPr>
              <w:t>Note: the time location is subject to application delay if agreed</w:t>
            </w:r>
          </w:p>
          <w:p w14:paraId="2B407447" w14:textId="77777777" w:rsidR="009853F6" w:rsidRPr="00E5689E" w:rsidRDefault="009853F6" w:rsidP="009853F6">
            <w:pPr>
              <w:numPr>
                <w:ilvl w:val="1"/>
                <w:numId w:val="30"/>
              </w:numPr>
              <w:spacing w:before="100" w:beforeAutospacing="1" w:after="100" w:afterAutospacing="1"/>
              <w:rPr>
                <w:rFonts w:ascii="Calibri" w:eastAsia="Malgun Gothic" w:hAnsi="Calibri" w:cs="Calibri"/>
                <w:sz w:val="22"/>
                <w:szCs w:val="22"/>
              </w:rPr>
            </w:pPr>
            <w:r w:rsidRPr="00E5689E">
              <w:rPr>
                <w:rFonts w:eastAsia="Malgun Gothic"/>
                <w:szCs w:val="20"/>
              </w:rPr>
              <w:t>Alt-3: start of current PO or DRX cycle where UE receive the indication</w:t>
            </w:r>
          </w:p>
          <w:p w14:paraId="62B9A41A" w14:textId="77777777" w:rsidR="009853F6" w:rsidRPr="00E5689E" w:rsidRDefault="009853F6" w:rsidP="009853F6">
            <w:pPr>
              <w:numPr>
                <w:ilvl w:val="1"/>
                <w:numId w:val="30"/>
              </w:numPr>
              <w:spacing w:before="100" w:beforeAutospacing="1" w:after="100" w:afterAutospacing="1"/>
              <w:jc w:val="both"/>
              <w:rPr>
                <w:rFonts w:eastAsia="DengXian"/>
                <w:szCs w:val="20"/>
              </w:rPr>
            </w:pPr>
            <w:r w:rsidRPr="00E5689E">
              <w:rPr>
                <w:rFonts w:eastAsia="Malgun Gothic"/>
                <w:szCs w:val="20"/>
              </w:rPr>
              <w:t>Alt-4: a time location which is configured by higher layer</w:t>
            </w:r>
          </w:p>
          <w:p w14:paraId="1189A971" w14:textId="7AD21CAA" w:rsidR="009853F6" w:rsidRPr="009853F6" w:rsidRDefault="009853F6" w:rsidP="009853F6">
            <w:pPr>
              <w:numPr>
                <w:ilvl w:val="1"/>
                <w:numId w:val="30"/>
              </w:numPr>
              <w:spacing w:before="100" w:beforeAutospacing="1" w:after="100" w:afterAutospacing="1"/>
              <w:jc w:val="both"/>
              <w:rPr>
                <w:rFonts w:eastAsia="DengXian"/>
                <w:szCs w:val="20"/>
              </w:rPr>
            </w:pPr>
            <w:r w:rsidRPr="00E5689E">
              <w:rPr>
                <w:rFonts w:eastAsia="DengXian"/>
                <w:szCs w:val="20"/>
              </w:rPr>
              <w:t>A combination of alternatives or other alternatives is not precluded.</w:t>
            </w:r>
          </w:p>
        </w:tc>
      </w:tr>
    </w:tbl>
    <w:p w14:paraId="6FAD4AE9" w14:textId="3140E4AD" w:rsidR="009A57A8" w:rsidRDefault="009A57A8" w:rsidP="00162E79">
      <w:pPr>
        <w:jc w:val="both"/>
        <w:rPr>
          <w:lang w:eastAsia="ko-KR"/>
        </w:rPr>
      </w:pPr>
    </w:p>
    <w:p w14:paraId="3EE9C539" w14:textId="3133AEEC" w:rsidR="000F084A" w:rsidRDefault="000F084A" w:rsidP="004241B6">
      <w:pPr>
        <w:spacing w:line="257" w:lineRule="auto"/>
        <w:jc w:val="both"/>
        <w:rPr>
          <w:lang w:eastAsia="ko-KR"/>
        </w:rPr>
      </w:pPr>
      <w:r>
        <w:rPr>
          <w:rFonts w:ascii="Times New Roman" w:hAnsi="Times New Roman"/>
          <w:lang w:eastAsia="ko-KR"/>
        </w:rPr>
        <w:t xml:space="preserve">According to agreements above, </w:t>
      </w:r>
      <w:r>
        <w:rPr>
          <w:lang w:eastAsia="ko-KR"/>
        </w:rPr>
        <w:t xml:space="preserve">idle/inactive mode UE has to determine the effective duration for a L1 based availability indication. The simplest solution is to consider the infinite effective time, where a UE assumes the indicated RS resources are always available before the UE receives another indication, which is Alt-4 in the agreement. Otherwise, the effective duration can be provided to UE explicitly, </w:t>
      </w:r>
      <w:r w:rsidR="00A45148">
        <w:rPr>
          <w:lang w:eastAsia="ko-KR"/>
        </w:rPr>
        <w:t>for example</w:t>
      </w:r>
      <w:r>
        <w:rPr>
          <w:lang w:eastAsia="ko-KR"/>
        </w:rPr>
        <w:t xml:space="preserve"> Alt-1 in the agreement. Alt-2 provides gNB flexibility to balance the signalling overhead and UE power saving gain. With the validity time, gNB doesn’t need to update the availability information to idle/inactive UE periodically </w:t>
      </w:r>
      <w:r w:rsidR="009228C5">
        <w:rPr>
          <w:lang w:eastAsia="ko-KR"/>
        </w:rPr>
        <w:t>per</w:t>
      </w:r>
      <w:r>
        <w:rPr>
          <w:lang w:eastAsia="ko-KR"/>
        </w:rPr>
        <w:t xml:space="preserve"> </w:t>
      </w:r>
      <w:r w:rsidR="009228C5">
        <w:rPr>
          <w:lang w:eastAsia="ko-KR"/>
        </w:rPr>
        <w:t>paging</w:t>
      </w:r>
      <w:r>
        <w:rPr>
          <w:lang w:eastAsia="ko-KR"/>
        </w:rPr>
        <w:t xml:space="preserve"> cycle. The UE can switch to a default mode, for example, no RS resources are available, if a timer of the indicated effective duration expires and UE doesn’t receive another available indication. </w:t>
      </w:r>
      <w:r w:rsidR="009228C5">
        <w:rPr>
          <w:lang w:eastAsia="ko-KR"/>
        </w:rPr>
        <w:t>In this way</w:t>
      </w:r>
      <w:r>
        <w:rPr>
          <w:lang w:eastAsia="ko-KR"/>
        </w:rPr>
        <w:t xml:space="preserve">, gNB </w:t>
      </w:r>
      <w:r w:rsidR="009228C5">
        <w:rPr>
          <w:lang w:eastAsia="ko-KR"/>
        </w:rPr>
        <w:t>has the flexibility to</w:t>
      </w:r>
      <w:r>
        <w:rPr>
          <w:lang w:eastAsia="ko-KR"/>
        </w:rPr>
        <w:t xml:space="preserve"> indicate the available resources on demand, and doesn’t need to specifically signal unavailability.</w:t>
      </w:r>
    </w:p>
    <w:p w14:paraId="586FA0D2" w14:textId="4D281317" w:rsidR="000F084A" w:rsidRDefault="000F084A" w:rsidP="004241B6">
      <w:pPr>
        <w:spacing w:line="257" w:lineRule="auto"/>
        <w:jc w:val="both"/>
        <w:rPr>
          <w:rFonts w:ascii="Times New Roman" w:hAnsi="Times New Roman"/>
          <w:lang w:eastAsia="ko-KR"/>
        </w:rPr>
      </w:pPr>
    </w:p>
    <w:p w14:paraId="250B3881" w14:textId="6849E0EB" w:rsidR="000F084A" w:rsidRPr="00D10CF2" w:rsidRDefault="000F084A" w:rsidP="004241B6">
      <w:pPr>
        <w:spacing w:line="257" w:lineRule="auto"/>
        <w:jc w:val="both"/>
        <w:rPr>
          <w:u w:val="single"/>
          <w:lang w:eastAsia="ko-KR"/>
        </w:rPr>
      </w:pPr>
      <w:r>
        <w:rPr>
          <w:rFonts w:ascii="Times New Roman" w:hAnsi="Times New Roman"/>
          <w:b/>
          <w:szCs w:val="20"/>
          <w:u w:val="single"/>
        </w:rPr>
        <w:t>Observation 6</w:t>
      </w:r>
      <w:r w:rsidRPr="002563C6">
        <w:rPr>
          <w:rFonts w:ascii="Times New Roman" w:hAnsi="Times New Roman"/>
          <w:b/>
          <w:szCs w:val="20"/>
          <w:u w:val="single"/>
        </w:rPr>
        <w:t>:</w:t>
      </w:r>
      <w:r w:rsidRPr="002563C6">
        <w:rPr>
          <w:rFonts w:ascii="Times New Roman" w:hAnsi="Times New Roman"/>
          <w:szCs w:val="20"/>
          <w:u w:val="single"/>
        </w:rPr>
        <w:t xml:space="preserve"> </w:t>
      </w:r>
      <w:r>
        <w:rPr>
          <w:u w:val="single"/>
          <w:lang w:eastAsia="ko-KR"/>
        </w:rPr>
        <w:t>Validity time for L1 based availability indication is beneficial for reducing signalling overhead and improving signalling flexibility on</w:t>
      </w:r>
      <w:r w:rsidR="00B615FD">
        <w:rPr>
          <w:u w:val="single"/>
          <w:lang w:eastAsia="ko-KR"/>
        </w:rPr>
        <w:t xml:space="preserve"> gNB. </w:t>
      </w:r>
      <w:r>
        <w:rPr>
          <w:u w:val="single"/>
          <w:lang w:eastAsia="ko-KR"/>
        </w:rPr>
        <w:t xml:space="preserve"> </w:t>
      </w:r>
    </w:p>
    <w:p w14:paraId="76B6FA9C" w14:textId="1D70E507" w:rsidR="00B615FD" w:rsidRPr="002563C6" w:rsidRDefault="00B615FD" w:rsidP="004241B6">
      <w:pPr>
        <w:spacing w:line="257" w:lineRule="auto"/>
        <w:contextualSpacing/>
        <w:rPr>
          <w:rFonts w:ascii="Times New Roman" w:hAnsi="Times New Roman"/>
          <w:szCs w:val="20"/>
          <w:u w:val="single"/>
        </w:rPr>
      </w:pPr>
    </w:p>
    <w:p w14:paraId="024D8FF2" w14:textId="16EED166" w:rsidR="00B615FD" w:rsidRDefault="00B615FD" w:rsidP="004241B6">
      <w:pPr>
        <w:spacing w:line="257" w:lineRule="auto"/>
        <w:jc w:val="both"/>
        <w:rPr>
          <w:lang w:eastAsia="ko-KR"/>
        </w:rPr>
      </w:pPr>
      <w:r w:rsidRPr="009C7FFD">
        <w:rPr>
          <w:lang w:eastAsia="ko-KR"/>
        </w:rPr>
        <w:t xml:space="preserve">For Alt1, a cell-specific validity time can be provided by higher layer. As illustrated in Figure 1, the validity time can be used to indicate a </w:t>
      </w:r>
      <w:r>
        <w:rPr>
          <w:lang w:eastAsia="ko-KR"/>
        </w:rPr>
        <w:t>monitoring</w:t>
      </w:r>
      <w:r w:rsidRPr="009C7FFD">
        <w:rPr>
          <w:lang w:eastAsia="ko-KR"/>
        </w:rPr>
        <w:t xml:space="preserve"> window for CSI-RS/TRS resource reception which is common to all idle/inactive UEs. Since the L1 based availability indication is transmitted in diff</w:t>
      </w:r>
      <w:r>
        <w:rPr>
          <w:lang w:eastAsia="ko-KR"/>
        </w:rPr>
        <w:t>erent POs, a reference point should be cell-specific and common to all UEs, too. Either Alt1 or Alt 3 works. For the benefit of reliability, we</w:t>
      </w:r>
      <w:r w:rsidR="00EE6603">
        <w:rPr>
          <w:lang w:eastAsia="ko-KR"/>
        </w:rPr>
        <w:t xml:space="preserve"> slightly</w:t>
      </w:r>
      <w:r>
        <w:rPr>
          <w:lang w:eastAsia="ko-KR"/>
        </w:rPr>
        <w:t xml:space="preserve"> prefer Alt 3. </w:t>
      </w:r>
      <w:r w:rsidR="00EE6603">
        <w:rPr>
          <w:lang w:eastAsia="ko-KR"/>
        </w:rPr>
        <w:t>UE</w:t>
      </w:r>
      <w:r>
        <w:rPr>
          <w:lang w:eastAsia="ko-KR"/>
        </w:rPr>
        <w:t xml:space="preserve"> can </w:t>
      </w:r>
      <w:r w:rsidR="00EE6603">
        <w:rPr>
          <w:lang w:eastAsia="ko-KR"/>
        </w:rPr>
        <w:t xml:space="preserve">use the available TRS resources starting from next DRX cycle after receiving the availability indication. </w:t>
      </w:r>
      <w:r>
        <w:rPr>
          <w:lang w:eastAsia="ko-KR"/>
        </w:rPr>
        <w:t xml:space="preserve"> </w:t>
      </w:r>
    </w:p>
    <w:p w14:paraId="7335BBA2" w14:textId="77777777" w:rsidR="00B615FD" w:rsidRPr="009C7FFD" w:rsidRDefault="00B615FD" w:rsidP="004241B6">
      <w:pPr>
        <w:spacing w:line="257" w:lineRule="auto"/>
        <w:jc w:val="center"/>
      </w:pPr>
      <w:r w:rsidRPr="009C7FFD">
        <w:object w:dxaOrig="10873" w:dyaOrig="2569" w14:anchorId="4F00F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113.95pt" o:ole="">
            <v:imagedata r:id="rId9" o:title=""/>
          </v:shape>
          <o:OLEObject Type="Embed" ProgID="Visio.Drawing.15" ShapeID="_x0000_i1025" DrawAspect="Content" ObjectID="_1694595356" r:id="rId10"/>
        </w:object>
      </w:r>
    </w:p>
    <w:p w14:paraId="6F6C2E2F" w14:textId="77777777" w:rsidR="00B615FD" w:rsidRPr="009C7FFD" w:rsidRDefault="00B615FD" w:rsidP="004241B6">
      <w:pPr>
        <w:spacing w:line="257" w:lineRule="auto"/>
        <w:jc w:val="center"/>
        <w:rPr>
          <w:b/>
        </w:rPr>
      </w:pPr>
      <w:r w:rsidRPr="009C7FFD">
        <w:rPr>
          <w:b/>
        </w:rPr>
        <w:t xml:space="preserve">Figure 1: Illustration of </w:t>
      </w:r>
      <w:r>
        <w:rPr>
          <w:b/>
        </w:rPr>
        <w:t>valid reception window based on validity time of an availability indication configured by higher layer</w:t>
      </w:r>
      <w:r w:rsidRPr="009C7FFD">
        <w:rPr>
          <w:b/>
        </w:rPr>
        <w:t>.</w:t>
      </w:r>
    </w:p>
    <w:p w14:paraId="5AF77AC3" w14:textId="1189BD7A" w:rsidR="00B615FD" w:rsidRDefault="00B615FD" w:rsidP="004241B6">
      <w:pPr>
        <w:spacing w:line="257" w:lineRule="auto"/>
        <w:jc w:val="both"/>
        <w:rPr>
          <w:rFonts w:ascii="Times New Roman" w:hAnsi="Times New Roman"/>
          <w:lang w:eastAsia="ko-KR"/>
        </w:rPr>
      </w:pPr>
    </w:p>
    <w:p w14:paraId="1BA270A9" w14:textId="4DD75C0A" w:rsidR="00B615FD" w:rsidRPr="00EE6603" w:rsidRDefault="00B615FD" w:rsidP="004241B6">
      <w:pPr>
        <w:spacing w:line="257" w:lineRule="auto"/>
        <w:jc w:val="both"/>
        <w:rPr>
          <w:rFonts w:eastAsia="DengXian"/>
          <w:b/>
          <w:szCs w:val="20"/>
          <w:u w:val="single"/>
        </w:rPr>
      </w:pPr>
      <w:r w:rsidRPr="00EE6603">
        <w:rPr>
          <w:b/>
          <w:u w:val="single"/>
          <w:lang w:val="en-US" w:eastAsia="x-none"/>
        </w:rPr>
        <w:t xml:space="preserve">Proposal 5: </w:t>
      </w:r>
      <w:r w:rsidRPr="00EE6603">
        <w:rPr>
          <w:rFonts w:eastAsia="DengXian"/>
          <w:b/>
          <w:szCs w:val="20"/>
          <w:u w:val="single"/>
        </w:rPr>
        <w:t>L1 based availability indication of TRS/CSI-RS at the configured occasion(s) to the idle/inactive UEs is valid for a time duration starting from a reference point, where</w:t>
      </w:r>
    </w:p>
    <w:p w14:paraId="700BC3B4" w14:textId="77777777" w:rsidR="00EE6603" w:rsidRPr="00EE6603" w:rsidRDefault="00B615FD" w:rsidP="004241B6">
      <w:pPr>
        <w:pStyle w:val="ListParagraph"/>
        <w:numPr>
          <w:ilvl w:val="0"/>
          <w:numId w:val="46"/>
        </w:numPr>
        <w:spacing w:line="257" w:lineRule="auto"/>
        <w:ind w:leftChars="0"/>
        <w:jc w:val="both"/>
        <w:rPr>
          <w:rFonts w:eastAsia="Malgun Gothic"/>
          <w:b/>
          <w:szCs w:val="20"/>
          <w:u w:val="single"/>
        </w:rPr>
      </w:pPr>
      <w:r w:rsidRPr="00EE6603">
        <w:rPr>
          <w:rFonts w:eastAsia="Malgun Gothic"/>
          <w:b/>
          <w:szCs w:val="20"/>
          <w:u w:val="single"/>
        </w:rPr>
        <w:t>the time duration can be configured by higher layer</w:t>
      </w:r>
      <w:r w:rsidR="00EE6603" w:rsidRPr="00EE6603">
        <w:rPr>
          <w:rFonts w:eastAsia="Malgun Gothic"/>
          <w:b/>
          <w:szCs w:val="20"/>
          <w:u w:val="single"/>
        </w:rPr>
        <w:t>, and</w:t>
      </w:r>
    </w:p>
    <w:p w14:paraId="6D83CCAF" w14:textId="242EFF9E" w:rsidR="009A57A8" w:rsidRPr="00EE6603" w:rsidRDefault="00EE6603" w:rsidP="004241B6">
      <w:pPr>
        <w:pStyle w:val="ListParagraph"/>
        <w:numPr>
          <w:ilvl w:val="0"/>
          <w:numId w:val="46"/>
        </w:numPr>
        <w:spacing w:line="257" w:lineRule="auto"/>
        <w:ind w:leftChars="0"/>
        <w:jc w:val="both"/>
        <w:rPr>
          <w:rFonts w:ascii="Times New Roman" w:hAnsi="Times New Roman"/>
          <w:lang w:eastAsia="ko-KR"/>
        </w:rPr>
      </w:pPr>
      <w:r w:rsidRPr="00EE6603">
        <w:rPr>
          <w:rFonts w:eastAsia="Malgun Gothic"/>
          <w:b/>
          <w:szCs w:val="20"/>
          <w:u w:val="single"/>
          <w:lang w:eastAsia="en-US"/>
        </w:rPr>
        <w:t>the reference point can be start of next PO or DRX cycle</w:t>
      </w:r>
    </w:p>
    <w:p w14:paraId="16C99EAF" w14:textId="2EE6B94C" w:rsidR="009A57A8" w:rsidRDefault="009A57A8" w:rsidP="006A4BFA">
      <w:pPr>
        <w:jc w:val="both"/>
        <w:rPr>
          <w:rFonts w:eastAsia="Times New Roman"/>
          <w:b/>
          <w:u w:val="single"/>
        </w:rPr>
      </w:pPr>
    </w:p>
    <w:p w14:paraId="7A7E3DD3" w14:textId="0DC9DC18" w:rsidR="00BE2923" w:rsidRPr="00BE2923" w:rsidRDefault="00BE2923" w:rsidP="00BE2923">
      <w:pPr>
        <w:rPr>
          <w:lang w:val="en-US" w:eastAsia="x-none"/>
        </w:rPr>
      </w:pPr>
    </w:p>
    <w:p w14:paraId="4386E4F6" w14:textId="425429C9" w:rsidR="00EB5C9D" w:rsidRPr="00804D9B" w:rsidRDefault="00F72D45" w:rsidP="00804D9B">
      <w:pPr>
        <w:pStyle w:val="Heading1"/>
        <w:keepNext/>
        <w:keepLines/>
        <w:widowControl/>
        <w:numPr>
          <w:ilvl w:val="0"/>
          <w:numId w:val="9"/>
        </w:numPr>
        <w:pBdr>
          <w:top w:val="single" w:sz="12" w:space="0" w:color="auto"/>
        </w:pBdr>
        <w:spacing w:before="0" w:after="180"/>
        <w:jc w:val="both"/>
        <w:rPr>
          <w:rFonts w:eastAsia="SimSun"/>
          <w:b w:val="0"/>
          <w:sz w:val="36"/>
          <w:lang w:val="en-US" w:eastAsia="zh-CN"/>
        </w:rPr>
      </w:pPr>
      <w:r>
        <w:rPr>
          <w:rFonts w:eastAsia="SimSun"/>
          <w:b w:val="0"/>
          <w:sz w:val="36"/>
          <w:lang w:val="en-US" w:eastAsia="zh-CN"/>
        </w:rPr>
        <w:t>Configuration</w:t>
      </w:r>
      <w:r w:rsidR="00EB5C9D">
        <w:rPr>
          <w:rFonts w:eastAsia="SimSun"/>
          <w:b w:val="0"/>
          <w:sz w:val="36"/>
          <w:lang w:val="en-US" w:eastAsia="zh-CN"/>
        </w:rPr>
        <w:t>s of TRS resources to idle/inactive UEs</w:t>
      </w:r>
    </w:p>
    <w:p w14:paraId="62A93F7B" w14:textId="436A5452" w:rsidR="00EB5C9D" w:rsidRPr="00EB5C9D" w:rsidRDefault="00EB5C9D" w:rsidP="00EB5C9D">
      <w:pPr>
        <w:pStyle w:val="Heading2"/>
        <w:keepLines/>
        <w:widowControl/>
        <w:spacing w:before="0" w:after="120"/>
        <w:rPr>
          <w:rFonts w:eastAsia="MS Mincho"/>
          <w:b w:val="0"/>
          <w:bCs w:val="0"/>
          <w:i w:val="0"/>
          <w:iCs w:val="0"/>
          <w:sz w:val="32"/>
          <w:szCs w:val="20"/>
          <w:lang w:val="en-US" w:eastAsia="ko-KR"/>
        </w:rPr>
      </w:pPr>
      <w:r>
        <w:rPr>
          <w:rFonts w:eastAsia="MS Mincho"/>
          <w:b w:val="0"/>
          <w:bCs w:val="0"/>
          <w:i w:val="0"/>
          <w:iCs w:val="0"/>
          <w:sz w:val="32"/>
          <w:szCs w:val="20"/>
          <w:lang w:val="en-US" w:eastAsia="ko-KR"/>
        </w:rPr>
        <w:t xml:space="preserve">3.1 </w:t>
      </w:r>
      <w:r w:rsidRPr="00EB5C9D">
        <w:rPr>
          <w:rFonts w:eastAsia="MS Mincho"/>
          <w:b w:val="0"/>
          <w:bCs w:val="0"/>
          <w:i w:val="0"/>
          <w:iCs w:val="0"/>
          <w:sz w:val="32"/>
          <w:szCs w:val="20"/>
          <w:lang w:val="en-US" w:eastAsia="ko-KR"/>
        </w:rPr>
        <w:t>Configuration of TRS resource set</w:t>
      </w:r>
    </w:p>
    <w:p w14:paraId="46AD102D" w14:textId="77777777" w:rsidR="005661A8" w:rsidRPr="005661A8" w:rsidRDefault="005661A8" w:rsidP="004241B6">
      <w:pPr>
        <w:spacing w:line="257" w:lineRule="auto"/>
        <w:rPr>
          <w:lang w:val="en-US" w:eastAsia="x-none"/>
        </w:rPr>
      </w:pPr>
      <w:r>
        <w:rPr>
          <w:lang w:eastAsia="x-none"/>
        </w:rPr>
        <w:t xml:space="preserve">According to the discussion in RAN1#-106e [2], the main issue is whether and how to configure </w:t>
      </w:r>
      <w:r w:rsidRPr="00BB50F2">
        <w:rPr>
          <w:lang w:val="en-US" w:eastAsia="x-none"/>
        </w:rPr>
        <w:t>a</w:t>
      </w:r>
      <w:r>
        <w:rPr>
          <w:lang w:val="en-US" w:eastAsia="x-none"/>
        </w:rPr>
        <w:t xml:space="preserve"> RS resource set </w:t>
      </w:r>
      <w:r w:rsidRPr="00BB50F2">
        <w:rPr>
          <w:lang w:val="en-US" w:eastAsia="x-none"/>
        </w:rPr>
        <w:t xml:space="preserve">to include a set of RS resources with one or more common configuration parameters. </w:t>
      </w:r>
    </w:p>
    <w:p w14:paraId="7852693C" w14:textId="77777777" w:rsidR="005661A8" w:rsidRPr="00BB50F2" w:rsidRDefault="005661A8" w:rsidP="004241B6">
      <w:pPr>
        <w:numPr>
          <w:ilvl w:val="0"/>
          <w:numId w:val="36"/>
        </w:numPr>
        <w:spacing w:line="257" w:lineRule="auto"/>
        <w:rPr>
          <w:lang w:val="en-US" w:eastAsia="x-none"/>
        </w:rPr>
      </w:pPr>
      <w:r w:rsidRPr="00BB50F2">
        <w:rPr>
          <w:lang w:val="en-US" w:eastAsia="x-none"/>
        </w:rPr>
        <w:t>FFS the common configuration parameters per RS resource set, e.g. resource set ID (if support), QCL reference, startingRB, nrofRBs, powerControlOffsetSS, number of slots (if support).</w:t>
      </w:r>
    </w:p>
    <w:p w14:paraId="0C9C094D" w14:textId="77777777" w:rsidR="005661A8" w:rsidRPr="00BB50F2" w:rsidRDefault="005661A8" w:rsidP="004241B6">
      <w:pPr>
        <w:numPr>
          <w:ilvl w:val="0"/>
          <w:numId w:val="36"/>
        </w:numPr>
        <w:spacing w:line="257" w:lineRule="auto"/>
        <w:rPr>
          <w:lang w:val="en-US" w:eastAsia="x-none"/>
        </w:rPr>
      </w:pPr>
      <w:r w:rsidRPr="00BB50F2">
        <w:rPr>
          <w:lang w:val="en-US" w:eastAsia="x-none"/>
        </w:rPr>
        <w:t>FFS whether allow the possibility for a RS resource in a set to override the common parameter if needed.</w:t>
      </w:r>
    </w:p>
    <w:p w14:paraId="591D9508" w14:textId="2390C114" w:rsidR="005661A8" w:rsidRPr="00BB50F2" w:rsidRDefault="005661A8" w:rsidP="004241B6">
      <w:pPr>
        <w:numPr>
          <w:ilvl w:val="0"/>
          <w:numId w:val="36"/>
        </w:numPr>
        <w:spacing w:line="257" w:lineRule="auto"/>
        <w:rPr>
          <w:lang w:val="en-US" w:eastAsia="x-none"/>
        </w:rPr>
      </w:pPr>
      <w:r w:rsidRPr="00BB50F2">
        <w:rPr>
          <w:lang w:val="en-US" w:eastAsia="x-none"/>
        </w:rPr>
        <w:t xml:space="preserve">FFS how to indicate availability/unavailability </w:t>
      </w:r>
      <w:r w:rsidR="00A6401C">
        <w:rPr>
          <w:lang w:val="en-US" w:eastAsia="x-none"/>
        </w:rPr>
        <w:t xml:space="preserve">information </w:t>
      </w:r>
      <w:r w:rsidRPr="00BB50F2">
        <w:rPr>
          <w:lang w:val="en-US" w:eastAsia="x-none"/>
        </w:rPr>
        <w:t>n for RS resources from the configured RS resource set(s) in L1 based availability indication, e.g. bit/codepoint per RS resource, or per RS resource set(s)</w:t>
      </w:r>
    </w:p>
    <w:p w14:paraId="5EEB2760" w14:textId="77777777" w:rsidR="005661A8" w:rsidRPr="00BB50F2" w:rsidRDefault="005661A8" w:rsidP="004241B6">
      <w:pPr>
        <w:numPr>
          <w:ilvl w:val="0"/>
          <w:numId w:val="36"/>
        </w:numPr>
        <w:spacing w:line="257" w:lineRule="auto"/>
        <w:rPr>
          <w:lang w:val="en-US" w:eastAsia="x-none"/>
        </w:rPr>
      </w:pPr>
      <w:r w:rsidRPr="00BB50F2">
        <w:rPr>
          <w:lang w:val="en-US" w:eastAsia="x-none"/>
        </w:rPr>
        <w:t>FFS maximum number of RS resources per RS resource set</w:t>
      </w:r>
    </w:p>
    <w:p w14:paraId="7E52750C" w14:textId="77777777" w:rsidR="005661A8" w:rsidRPr="00BB50F2" w:rsidRDefault="005661A8" w:rsidP="004241B6">
      <w:pPr>
        <w:numPr>
          <w:ilvl w:val="0"/>
          <w:numId w:val="36"/>
        </w:numPr>
        <w:spacing w:line="257" w:lineRule="auto"/>
        <w:rPr>
          <w:lang w:val="en-US" w:eastAsia="x-none"/>
        </w:rPr>
      </w:pPr>
      <w:r w:rsidRPr="00BB50F2">
        <w:rPr>
          <w:lang w:val="en-US" w:eastAsia="x-none"/>
        </w:rPr>
        <w:lastRenderedPageBreak/>
        <w:t>FFS maximum number of RS resource set</w:t>
      </w:r>
    </w:p>
    <w:p w14:paraId="3C615222" w14:textId="77777777" w:rsidR="005661A8" w:rsidRPr="00BB50F2" w:rsidRDefault="005661A8" w:rsidP="004241B6">
      <w:pPr>
        <w:numPr>
          <w:ilvl w:val="1"/>
          <w:numId w:val="36"/>
        </w:numPr>
        <w:spacing w:line="257" w:lineRule="auto"/>
        <w:rPr>
          <w:lang w:val="en-US" w:eastAsia="x-none"/>
        </w:rPr>
      </w:pPr>
      <w:r w:rsidRPr="00BB50F2">
        <w:rPr>
          <w:lang w:eastAsia="x-none"/>
        </w:rPr>
        <w:t>A combination of alternatives or other alternatives is not precluded.</w:t>
      </w:r>
    </w:p>
    <w:p w14:paraId="2268977A" w14:textId="77777777" w:rsidR="005661A8" w:rsidRDefault="005661A8" w:rsidP="004241B6">
      <w:pPr>
        <w:spacing w:line="257" w:lineRule="auto"/>
        <w:rPr>
          <w:lang w:val="en-US" w:eastAsia="x-none"/>
        </w:rPr>
      </w:pPr>
    </w:p>
    <w:p w14:paraId="779929AD" w14:textId="7C98B718" w:rsidR="005661A8" w:rsidRPr="00996EF0" w:rsidRDefault="005661A8" w:rsidP="004241B6">
      <w:pPr>
        <w:spacing w:line="257" w:lineRule="auto"/>
        <w:rPr>
          <w:rFonts w:ascii="Times New Roman" w:eastAsia="Times New Roman" w:hAnsi="Times New Roman"/>
          <w:szCs w:val="20"/>
        </w:rPr>
      </w:pPr>
      <w:r>
        <w:rPr>
          <w:lang w:val="en-US" w:eastAsia="x-none"/>
        </w:rPr>
        <w:t xml:space="preserve">RRC parameters for CSI-RS configuration in RRC_CONNECTED state is summarized in Figure 2 based on legacy specification [3]. </w:t>
      </w:r>
    </w:p>
    <w:p w14:paraId="49E0BEB8" w14:textId="77777777" w:rsidR="005661A8" w:rsidRPr="009C7FFD" w:rsidRDefault="005661A8" w:rsidP="004241B6">
      <w:pPr>
        <w:spacing w:line="257" w:lineRule="auto"/>
        <w:jc w:val="both"/>
      </w:pPr>
    </w:p>
    <w:p w14:paraId="2026A8BE" w14:textId="77777777" w:rsidR="00E27FD3" w:rsidRDefault="005661A8" w:rsidP="004241B6">
      <w:pPr>
        <w:spacing w:line="257" w:lineRule="auto"/>
        <w:jc w:val="center"/>
        <w:rPr>
          <w:b/>
          <w:lang w:eastAsia="x-none"/>
        </w:rPr>
      </w:pPr>
      <w:r>
        <w:rPr>
          <w:noProof/>
          <w:lang w:val="en-US" w:eastAsia="zh-CN"/>
        </w:rPr>
        <w:drawing>
          <wp:inline distT="0" distB="0" distL="0" distR="0" wp14:anchorId="43C0136E" wp14:editId="3AB64950">
            <wp:extent cx="6187440" cy="2996565"/>
            <wp:effectExtent l="0" t="0" r="3810" b="0"/>
            <wp:docPr id="1" name="ole_rId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6"/>
                    <pic:cNvPicPr preferRelativeResize="0">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7440" cy="2996565"/>
                    </a:xfrm>
                    <a:prstGeom prst="rect">
                      <a:avLst/>
                    </a:prstGeom>
                    <a:solidFill>
                      <a:srgbClr val="FFFFFF"/>
                    </a:solidFill>
                    <a:ln>
                      <a:noFill/>
                    </a:ln>
                  </pic:spPr>
                </pic:pic>
              </a:graphicData>
            </a:graphic>
          </wp:inline>
        </w:drawing>
      </w:r>
    </w:p>
    <w:p w14:paraId="38016D06" w14:textId="77777777" w:rsidR="00E27FD3" w:rsidRDefault="00E27FD3" w:rsidP="004241B6">
      <w:pPr>
        <w:spacing w:line="257" w:lineRule="auto"/>
        <w:jc w:val="center"/>
        <w:rPr>
          <w:b/>
          <w:lang w:eastAsia="x-none"/>
        </w:rPr>
      </w:pPr>
    </w:p>
    <w:p w14:paraId="4E016FD6" w14:textId="062441EA" w:rsidR="005661A8" w:rsidRPr="00A922AE" w:rsidRDefault="005661A8" w:rsidP="004241B6">
      <w:pPr>
        <w:spacing w:line="257" w:lineRule="auto"/>
        <w:jc w:val="center"/>
        <w:rPr>
          <w:lang w:eastAsia="x-none"/>
        </w:rPr>
      </w:pPr>
      <w:r>
        <w:rPr>
          <w:b/>
          <w:lang w:eastAsia="x-none"/>
        </w:rPr>
        <w:t>Figure 2</w:t>
      </w:r>
      <w:r w:rsidRPr="00AD5E53">
        <w:rPr>
          <w:b/>
          <w:lang w:eastAsia="x-none"/>
        </w:rPr>
        <w:t>: Rel-15/16 configuration of CSI-RS resource set.for connected mode UEs</w:t>
      </w:r>
    </w:p>
    <w:p w14:paraId="282C3A2A" w14:textId="1A9AC291" w:rsidR="005661A8" w:rsidRDefault="005661A8" w:rsidP="004241B6">
      <w:pPr>
        <w:spacing w:line="257" w:lineRule="auto"/>
        <w:jc w:val="both"/>
        <w:rPr>
          <w:highlight w:val="yellow"/>
        </w:rPr>
      </w:pPr>
    </w:p>
    <w:p w14:paraId="54007C00" w14:textId="12FF6979" w:rsidR="00181B9A" w:rsidRDefault="00181B9A" w:rsidP="004241B6">
      <w:pPr>
        <w:spacing w:line="257" w:lineRule="auto"/>
        <w:rPr>
          <w:lang w:val="en-US" w:eastAsia="x-none"/>
        </w:rPr>
      </w:pPr>
      <w:r>
        <w:rPr>
          <w:lang w:val="en-US" w:eastAsia="x-none"/>
        </w:rPr>
        <w:t xml:space="preserve">Since the TRS resources are shared from connected UEs, gNB cannot guarantee the availability to be same for any two RS resources that belong to different RS resource set in RRC connected mode. </w:t>
      </w:r>
      <w:r>
        <w:rPr>
          <w:rFonts w:ascii="Times New Roman" w:eastAsia="Times New Roman" w:hAnsi="Times New Roman"/>
          <w:szCs w:val="20"/>
          <w:lang w:val="en-US"/>
        </w:rPr>
        <w:t>For the benefit of low signaling overhead for L1 based availability indication, it’s better to follow the same configuration</w:t>
      </w:r>
      <w:r w:rsidR="005661A8">
        <w:rPr>
          <w:rFonts w:ascii="Times New Roman" w:eastAsia="Times New Roman" w:hAnsi="Times New Roman"/>
          <w:szCs w:val="20"/>
          <w:lang w:val="en-US"/>
        </w:rPr>
        <w:t xml:space="preserve"> structure used in connected mode, </w:t>
      </w:r>
      <w:r>
        <w:rPr>
          <w:rFonts w:ascii="Times New Roman" w:eastAsia="Times New Roman" w:hAnsi="Times New Roman"/>
          <w:szCs w:val="20"/>
          <w:lang w:val="en-US"/>
        </w:rPr>
        <w:t xml:space="preserve">where </w:t>
      </w:r>
      <w:r w:rsidR="005661A8">
        <w:rPr>
          <w:rFonts w:ascii="Times New Roman" w:eastAsia="Times New Roman" w:hAnsi="Times New Roman"/>
          <w:szCs w:val="20"/>
          <w:lang w:val="en-US"/>
        </w:rPr>
        <w:t>a RS resource set can be configured with common parameter</w:t>
      </w:r>
      <w:r w:rsidR="00A6401C">
        <w:rPr>
          <w:rFonts w:ascii="Times New Roman" w:eastAsia="Times New Roman" w:hAnsi="Times New Roman"/>
          <w:szCs w:val="20"/>
          <w:lang w:val="en-US"/>
        </w:rPr>
        <w:t xml:space="preserve">s, including resource set ID, repetition, aperiodicTriggeringOffset, and trs-info. However, the common parameters, such as </w:t>
      </w:r>
      <w:r w:rsidR="00E27FD3">
        <w:rPr>
          <w:rFonts w:ascii="Times New Roman" w:eastAsia="Times New Roman" w:hAnsi="Times New Roman"/>
          <w:szCs w:val="20"/>
          <w:lang w:val="en-US"/>
        </w:rPr>
        <w:t xml:space="preserve">repetition, </w:t>
      </w:r>
      <w:r w:rsidR="00A6401C">
        <w:rPr>
          <w:rFonts w:ascii="Times New Roman" w:eastAsia="Times New Roman" w:hAnsi="Times New Roman"/>
          <w:szCs w:val="20"/>
          <w:lang w:val="en-US"/>
        </w:rPr>
        <w:t xml:space="preserve">aperiodicTriggeringOffset, and trs-info, are not needed for the configuration of TRS resource for idle/inactive UEs. So, the simplest solution is to consider only </w:t>
      </w:r>
      <w:r w:rsidR="00A6401C" w:rsidRPr="00BB50F2">
        <w:rPr>
          <w:lang w:val="en-US" w:eastAsia="x-none"/>
        </w:rPr>
        <w:t>resource set ID</w:t>
      </w:r>
      <w:r w:rsidR="00A6401C">
        <w:rPr>
          <w:lang w:val="en-US" w:eastAsia="x-none"/>
        </w:rPr>
        <w:t xml:space="preserve"> as </w:t>
      </w:r>
      <w:r w:rsidR="00A6401C" w:rsidRPr="00BB50F2">
        <w:rPr>
          <w:lang w:val="en-US" w:eastAsia="x-none"/>
        </w:rPr>
        <w:t>the</w:t>
      </w:r>
      <w:r w:rsidR="00A6401C">
        <w:rPr>
          <w:lang w:val="en-US" w:eastAsia="x-none"/>
        </w:rPr>
        <w:t xml:space="preserve"> common configuration parameter per RS resource set. </w:t>
      </w:r>
    </w:p>
    <w:p w14:paraId="58729625" w14:textId="77777777" w:rsidR="00181B9A" w:rsidRDefault="00181B9A" w:rsidP="004241B6">
      <w:pPr>
        <w:spacing w:line="257" w:lineRule="auto"/>
        <w:rPr>
          <w:lang w:val="en-US" w:eastAsia="x-none"/>
        </w:rPr>
      </w:pPr>
    </w:p>
    <w:p w14:paraId="276BD022" w14:textId="394AD30C" w:rsidR="0087324F" w:rsidRDefault="00F34856" w:rsidP="004241B6">
      <w:pPr>
        <w:spacing w:line="257" w:lineRule="auto"/>
        <w:rPr>
          <w:lang w:val="en-US" w:eastAsia="x-none"/>
        </w:rPr>
      </w:pPr>
      <w:r>
        <w:rPr>
          <w:lang w:val="en-US" w:eastAsia="x-none"/>
        </w:rPr>
        <w:t xml:space="preserve">The configuration </w:t>
      </w:r>
      <w:r w:rsidR="00D91B24" w:rsidRPr="00E27FD3">
        <w:rPr>
          <w:lang w:val="en-US" w:eastAsia="x-none"/>
        </w:rPr>
        <w:t>of TRS/CSI-RS occasion(s) for idle/inactive UEs</w:t>
      </w:r>
      <w:r w:rsidR="0087324F">
        <w:rPr>
          <w:lang w:val="en-US" w:eastAsia="x-none"/>
        </w:rPr>
        <w:t xml:space="preserve">, </w:t>
      </w:r>
      <w:r w:rsidR="0087324F" w:rsidRPr="00E27FD3">
        <w:rPr>
          <w:lang w:val="en-US" w:eastAsia="x-none"/>
        </w:rPr>
        <w:t>TRS-ResourceConfig</w:t>
      </w:r>
      <w:r w:rsidR="0087324F">
        <w:rPr>
          <w:lang w:val="en-US" w:eastAsia="x-none"/>
        </w:rPr>
        <w:t xml:space="preserve">, </w:t>
      </w:r>
      <w:r>
        <w:rPr>
          <w:lang w:val="en-US" w:eastAsia="x-none"/>
        </w:rPr>
        <w:t>can be</w:t>
      </w:r>
      <w:r w:rsidR="00D91B24">
        <w:rPr>
          <w:lang w:val="en-US" w:eastAsia="x-none"/>
        </w:rPr>
        <w:t xml:space="preserve"> defined with the following </w:t>
      </w:r>
      <w:r w:rsidR="0087324F">
        <w:rPr>
          <w:lang w:val="en-US" w:eastAsia="x-none"/>
        </w:rPr>
        <w:t>structure</w:t>
      </w:r>
      <w:r w:rsidR="00E27FD3">
        <w:rPr>
          <w:lang w:val="en-US" w:eastAsia="x-none"/>
        </w:rPr>
        <w:t>:</w:t>
      </w:r>
    </w:p>
    <w:p w14:paraId="45BA3A4D" w14:textId="000CFB25" w:rsidR="00D91B24" w:rsidRPr="00E27FD3" w:rsidRDefault="0087324F" w:rsidP="004241B6">
      <w:pPr>
        <w:spacing w:line="257" w:lineRule="auto"/>
        <w:ind w:left="360"/>
        <w:rPr>
          <w:lang w:val="en-US" w:eastAsia="x-none"/>
        </w:rPr>
      </w:pPr>
      <w:r w:rsidRPr="00E27FD3">
        <w:rPr>
          <w:lang w:val="en-US" w:eastAsia="x-none"/>
        </w:rPr>
        <w:t>TRS-ResourceConfig</w:t>
      </w:r>
    </w:p>
    <w:p w14:paraId="493F4824" w14:textId="1A72DDF5" w:rsidR="0087324F" w:rsidRDefault="0087324F" w:rsidP="004241B6">
      <w:pPr>
        <w:pStyle w:val="ListParagraph"/>
        <w:numPr>
          <w:ilvl w:val="0"/>
          <w:numId w:val="48"/>
        </w:numPr>
        <w:spacing w:line="257" w:lineRule="auto"/>
        <w:ind w:leftChars="0" w:left="1080"/>
        <w:rPr>
          <w:lang w:val="en-US"/>
        </w:rPr>
      </w:pPr>
      <w:r>
        <w:rPr>
          <w:lang w:val="en-US"/>
        </w:rPr>
        <w:t>TRS-resourceSetList: a list of TRS-ResourceSet, where each TRS-ResourceSet includes</w:t>
      </w:r>
    </w:p>
    <w:p w14:paraId="03F81C6E" w14:textId="38F049B4" w:rsidR="00D91B24" w:rsidRDefault="00F34856" w:rsidP="004241B6">
      <w:pPr>
        <w:pStyle w:val="ListParagraph"/>
        <w:numPr>
          <w:ilvl w:val="1"/>
          <w:numId w:val="48"/>
        </w:numPr>
        <w:spacing w:line="257" w:lineRule="auto"/>
        <w:ind w:leftChars="0" w:left="1800"/>
        <w:rPr>
          <w:lang w:val="en-US"/>
        </w:rPr>
      </w:pPr>
      <w:r>
        <w:rPr>
          <w:lang w:val="en-US"/>
        </w:rPr>
        <w:t xml:space="preserve">A </w:t>
      </w:r>
      <w:r w:rsidR="00D91B24">
        <w:rPr>
          <w:lang w:val="en-US"/>
        </w:rPr>
        <w:t xml:space="preserve">resource set </w:t>
      </w:r>
      <w:r w:rsidR="00E27FD3">
        <w:rPr>
          <w:lang w:val="en-US"/>
        </w:rPr>
        <w:t>ID: 0-[8]</w:t>
      </w:r>
    </w:p>
    <w:p w14:paraId="489F5BE6" w14:textId="7035EEF5" w:rsidR="00D91B24" w:rsidRDefault="00D91B24" w:rsidP="004241B6">
      <w:pPr>
        <w:pStyle w:val="ListParagraph"/>
        <w:numPr>
          <w:ilvl w:val="1"/>
          <w:numId w:val="48"/>
        </w:numPr>
        <w:spacing w:line="257" w:lineRule="auto"/>
        <w:ind w:leftChars="0" w:left="1800"/>
        <w:rPr>
          <w:lang w:val="en-US"/>
        </w:rPr>
      </w:pPr>
      <w:r>
        <w:rPr>
          <w:lang w:val="en-US"/>
        </w:rPr>
        <w:t>TRS-Resource</w:t>
      </w:r>
      <w:r w:rsidR="0087324F">
        <w:rPr>
          <w:lang w:val="en-US"/>
        </w:rPr>
        <w:t>s</w:t>
      </w:r>
      <w:r>
        <w:rPr>
          <w:lang w:val="en-US"/>
        </w:rPr>
        <w:t xml:space="preserve">: a list of RS resources, </w:t>
      </w:r>
      <w:r w:rsidR="0087324F">
        <w:rPr>
          <w:lang w:val="en-US"/>
        </w:rPr>
        <w:t>where each TRS-Resoruce includes:</w:t>
      </w:r>
    </w:p>
    <w:p w14:paraId="4A9740BF" w14:textId="19C1FEAD" w:rsidR="00D91B24" w:rsidRPr="00227985" w:rsidRDefault="00D91B24" w:rsidP="004241B6">
      <w:pPr>
        <w:numPr>
          <w:ilvl w:val="2"/>
          <w:numId w:val="48"/>
        </w:numPr>
        <w:snapToGrid w:val="0"/>
        <w:spacing w:line="257" w:lineRule="auto"/>
        <w:ind w:left="2520"/>
        <w:rPr>
          <w:rFonts w:eastAsia="Times New Roman"/>
          <w:lang w:val="en-US" w:eastAsia="zh-CN"/>
        </w:rPr>
      </w:pPr>
      <w:r>
        <w:rPr>
          <w:rFonts w:eastAsia="Times New Roman"/>
          <w:lang w:val="en-US" w:eastAsia="zh-CN"/>
        </w:rPr>
        <w:t>powerControlOffsetSS:</w:t>
      </w:r>
      <w:r w:rsidRPr="00D91B24">
        <w:rPr>
          <w:rFonts w:eastAsia="Times New Roman"/>
        </w:rPr>
        <w:t xml:space="preserve"> </w:t>
      </w:r>
      <w:r>
        <w:rPr>
          <w:rFonts w:eastAsia="Times New Roman"/>
        </w:rPr>
        <w:t>{-3, 0, 3, 6}dB</w:t>
      </w:r>
    </w:p>
    <w:p w14:paraId="1618A5A4" w14:textId="386F70ED" w:rsidR="00D91B24" w:rsidRPr="00D91B24" w:rsidRDefault="00D91B24" w:rsidP="004241B6">
      <w:pPr>
        <w:numPr>
          <w:ilvl w:val="2"/>
          <w:numId w:val="48"/>
        </w:numPr>
        <w:snapToGrid w:val="0"/>
        <w:spacing w:line="257" w:lineRule="auto"/>
        <w:ind w:left="2520"/>
        <w:rPr>
          <w:rFonts w:eastAsia="Times New Roman"/>
          <w:lang w:val="en-US" w:eastAsia="zh-CN"/>
        </w:rPr>
      </w:pPr>
      <w:r w:rsidRPr="00227985">
        <w:rPr>
          <w:rFonts w:eastAsia="Times New Roman"/>
          <w:lang w:val="en-US" w:eastAsia="zh-CN"/>
        </w:rPr>
        <w:t>scramblingID</w:t>
      </w:r>
      <w:r>
        <w:rPr>
          <w:rFonts w:eastAsia="Times New Roman"/>
          <w:lang w:val="en-US" w:eastAsia="zh-CN"/>
        </w:rPr>
        <w:t xml:space="preserve">: </w:t>
      </w:r>
      <w:r>
        <w:rPr>
          <w:rFonts w:eastAsia="Times New Roman"/>
        </w:rPr>
        <w:t>0 to 1023</w:t>
      </w:r>
    </w:p>
    <w:p w14:paraId="48601E35" w14:textId="2DE778A9" w:rsidR="00D91B24" w:rsidRPr="00227985" w:rsidRDefault="00D91B24" w:rsidP="004241B6">
      <w:pPr>
        <w:numPr>
          <w:ilvl w:val="2"/>
          <w:numId w:val="48"/>
        </w:numPr>
        <w:snapToGrid w:val="0"/>
        <w:spacing w:line="257" w:lineRule="auto"/>
        <w:ind w:left="2520"/>
        <w:rPr>
          <w:rFonts w:eastAsia="Times New Roman"/>
          <w:lang w:val="en-US" w:eastAsia="zh-CN"/>
        </w:rPr>
      </w:pPr>
      <w:r>
        <w:rPr>
          <w:rFonts w:eastAsia="Times New Roman"/>
          <w:lang w:val="en-US" w:eastAsia="zh-CN"/>
        </w:rPr>
        <w:t xml:space="preserve">firstOFDMSymbolInTimeDomain: </w:t>
      </w:r>
      <w:r>
        <w:rPr>
          <w:rFonts w:eastAsia="Times New Roman"/>
        </w:rPr>
        <w:t>0 to 9</w:t>
      </w:r>
    </w:p>
    <w:p w14:paraId="2A73A7F4" w14:textId="701B38E3" w:rsidR="00D91B24" w:rsidRPr="00227985" w:rsidRDefault="00D91B24" w:rsidP="004241B6">
      <w:pPr>
        <w:numPr>
          <w:ilvl w:val="2"/>
          <w:numId w:val="48"/>
        </w:numPr>
        <w:snapToGrid w:val="0"/>
        <w:spacing w:line="257" w:lineRule="auto"/>
        <w:ind w:left="2520"/>
        <w:rPr>
          <w:rFonts w:eastAsia="Times New Roman"/>
          <w:lang w:val="en-US" w:eastAsia="zh-CN"/>
        </w:rPr>
      </w:pPr>
      <w:r>
        <w:rPr>
          <w:rFonts w:eastAsia="Times New Roman"/>
          <w:lang w:val="en-US" w:eastAsia="zh-CN"/>
        </w:rPr>
        <w:t>startingRB:</w:t>
      </w:r>
      <w:r w:rsidRPr="00D91B24">
        <w:rPr>
          <w:rFonts w:eastAsia="Times New Roman"/>
        </w:rPr>
        <w:t xml:space="preserve"> </w:t>
      </w:r>
      <w:r>
        <w:rPr>
          <w:rFonts w:eastAsia="Times New Roman"/>
        </w:rPr>
        <w:t>0 to 274</w:t>
      </w:r>
    </w:p>
    <w:p w14:paraId="7FCA2E78" w14:textId="77777777" w:rsidR="00D91B24" w:rsidRDefault="00D91B24" w:rsidP="004241B6">
      <w:pPr>
        <w:numPr>
          <w:ilvl w:val="2"/>
          <w:numId w:val="48"/>
        </w:numPr>
        <w:snapToGrid w:val="0"/>
        <w:spacing w:line="257" w:lineRule="auto"/>
        <w:ind w:left="2520"/>
        <w:rPr>
          <w:rFonts w:eastAsia="Times New Roman"/>
          <w:lang w:val="en-US" w:eastAsia="zh-CN"/>
        </w:rPr>
      </w:pPr>
      <w:r>
        <w:rPr>
          <w:rFonts w:eastAsia="Times New Roman"/>
          <w:lang w:val="en-US" w:eastAsia="zh-CN"/>
        </w:rPr>
        <w:t>nrofRBs:</w:t>
      </w:r>
      <w:r w:rsidRPr="00D91B24">
        <w:rPr>
          <w:rFonts w:eastAsia="Times New Roman"/>
        </w:rPr>
        <w:t xml:space="preserve"> </w:t>
      </w:r>
      <w:r>
        <w:rPr>
          <w:rFonts w:eastAsia="Times New Roman"/>
        </w:rPr>
        <w:t>24 to 276</w:t>
      </w:r>
    </w:p>
    <w:p w14:paraId="61012864" w14:textId="77777777" w:rsidR="00D91B24" w:rsidRDefault="00D91B24" w:rsidP="004241B6">
      <w:pPr>
        <w:numPr>
          <w:ilvl w:val="2"/>
          <w:numId w:val="48"/>
        </w:numPr>
        <w:snapToGrid w:val="0"/>
        <w:spacing w:line="257" w:lineRule="auto"/>
        <w:ind w:left="2520"/>
        <w:rPr>
          <w:rFonts w:eastAsia="Times New Roman"/>
          <w:lang w:val="en-US" w:eastAsia="zh-CN"/>
        </w:rPr>
      </w:pPr>
      <w:r w:rsidRPr="00D91B24">
        <w:rPr>
          <w:rFonts w:cs="Times"/>
          <w:szCs w:val="20"/>
        </w:rPr>
        <w:t xml:space="preserve">periodicityAndOffset: </w:t>
      </w:r>
      <w:r w:rsidRPr="00D91B24">
        <w:rPr>
          <w:rFonts w:cs="Times"/>
          <w:szCs w:val="20"/>
          <w:shd w:val="clear" w:color="auto" w:fill="FFFFFF"/>
        </w:rPr>
        <w:t>{10, 20, 40, 80} ms</w:t>
      </w:r>
      <w:r>
        <w:rPr>
          <w:rFonts w:cs="Times"/>
          <w:szCs w:val="20"/>
          <w:shd w:val="clear" w:color="auto" w:fill="FFFFFF"/>
        </w:rPr>
        <w:t xml:space="preserve">, </w:t>
      </w:r>
    </w:p>
    <w:p w14:paraId="770B00B0" w14:textId="77777777" w:rsidR="00E27FD3" w:rsidRDefault="00D91B24" w:rsidP="004241B6">
      <w:pPr>
        <w:numPr>
          <w:ilvl w:val="2"/>
          <w:numId w:val="48"/>
        </w:numPr>
        <w:snapToGrid w:val="0"/>
        <w:spacing w:line="257" w:lineRule="auto"/>
        <w:ind w:left="2520"/>
        <w:rPr>
          <w:rFonts w:eastAsia="Times New Roman"/>
          <w:lang w:val="en-US" w:eastAsia="zh-CN"/>
        </w:rPr>
      </w:pPr>
      <w:r w:rsidRPr="00D91B24">
        <w:rPr>
          <w:rFonts w:cs="Times"/>
          <w:szCs w:val="20"/>
        </w:rPr>
        <w:t>frequencyDomainAllocation for row1 with applicable values from {0, 1, 2, 3} to indicate the offset of the first RE to RE#0 in a RB</w:t>
      </w:r>
    </w:p>
    <w:p w14:paraId="0A179391" w14:textId="73D615B0" w:rsidR="00E27FD3" w:rsidRPr="00E27FD3" w:rsidRDefault="00E27FD3" w:rsidP="004241B6">
      <w:pPr>
        <w:numPr>
          <w:ilvl w:val="2"/>
          <w:numId w:val="48"/>
        </w:numPr>
        <w:snapToGrid w:val="0"/>
        <w:spacing w:line="257" w:lineRule="auto"/>
        <w:ind w:left="2520"/>
        <w:rPr>
          <w:rFonts w:eastAsia="Times New Roman"/>
          <w:lang w:val="en-US" w:eastAsia="zh-CN"/>
        </w:rPr>
      </w:pPr>
      <w:r w:rsidRPr="00E27FD3">
        <w:rPr>
          <w:lang w:val="en-US"/>
        </w:rPr>
        <w:t>QCL-RS: a SSB index</w:t>
      </w:r>
    </w:p>
    <w:p w14:paraId="153E177B" w14:textId="0C25ABB3" w:rsidR="00E27FD3" w:rsidRDefault="00E27FD3" w:rsidP="004241B6">
      <w:pPr>
        <w:snapToGrid w:val="0"/>
        <w:spacing w:line="257" w:lineRule="auto"/>
        <w:rPr>
          <w:rFonts w:eastAsia="Times New Roman"/>
          <w:lang w:val="en-US" w:eastAsia="zh-CN"/>
        </w:rPr>
      </w:pPr>
    </w:p>
    <w:p w14:paraId="43773FF1" w14:textId="30C9FB88" w:rsidR="00E27FD3" w:rsidRPr="00E27FD3" w:rsidRDefault="0050583E" w:rsidP="004241B6">
      <w:pPr>
        <w:spacing w:line="257" w:lineRule="auto"/>
        <w:jc w:val="both"/>
        <w:rPr>
          <w:b/>
          <w:u w:val="single"/>
          <w:lang w:val="en-US" w:eastAsia="x-none"/>
        </w:rPr>
      </w:pPr>
      <w:r>
        <w:rPr>
          <w:b/>
          <w:u w:val="single"/>
          <w:lang w:val="en-US" w:eastAsia="x-none"/>
        </w:rPr>
        <w:t>Proposal 6</w:t>
      </w:r>
      <w:r w:rsidR="00E27FD3" w:rsidRPr="00EE6603">
        <w:rPr>
          <w:b/>
          <w:u w:val="single"/>
          <w:lang w:val="en-US" w:eastAsia="x-none"/>
        </w:rPr>
        <w:t xml:space="preserve">: </w:t>
      </w:r>
      <w:r w:rsidR="004241B6">
        <w:rPr>
          <w:b/>
          <w:u w:val="single"/>
          <w:lang w:val="en-US" w:eastAsia="x-none"/>
        </w:rPr>
        <w:t>S</w:t>
      </w:r>
      <w:r w:rsidR="00E27FD3" w:rsidRPr="00E27FD3">
        <w:rPr>
          <w:b/>
          <w:u w:val="single"/>
          <w:lang w:val="en-US" w:eastAsia="x-none"/>
        </w:rPr>
        <w:t xml:space="preserve">upport </w:t>
      </w:r>
      <w:r w:rsidR="004241B6" w:rsidRPr="00E27FD3">
        <w:rPr>
          <w:b/>
          <w:u w:val="single"/>
          <w:lang w:val="en-US" w:eastAsia="x-none"/>
        </w:rPr>
        <w:t>configuration</w:t>
      </w:r>
      <w:r w:rsidR="00E27FD3" w:rsidRPr="00E27FD3">
        <w:rPr>
          <w:b/>
          <w:u w:val="single"/>
          <w:lang w:val="en-US" w:eastAsia="x-none"/>
        </w:rPr>
        <w:t xml:space="preserve"> of a number of a RS resource sets, where each RS resource set include a set of RS resources with a common resource set ID, and each RS resource can have different value for other supported configuration parameters.</w:t>
      </w:r>
    </w:p>
    <w:p w14:paraId="2160D299" w14:textId="1820A179" w:rsidR="00F0297B" w:rsidRPr="0050583E" w:rsidRDefault="00F0297B" w:rsidP="00D907E1">
      <w:pPr>
        <w:jc w:val="both"/>
        <w:rPr>
          <w:rFonts w:eastAsia="SimSun"/>
          <w:lang w:val="en-US" w:eastAsia="ja-JP"/>
        </w:rPr>
      </w:pPr>
    </w:p>
    <w:p w14:paraId="64EA29D9" w14:textId="2EE9D1BA" w:rsidR="00BB50F2" w:rsidRPr="005661A8" w:rsidRDefault="00EB5C9D" w:rsidP="005661A8">
      <w:pPr>
        <w:pStyle w:val="Heading2"/>
        <w:keepLines/>
        <w:widowControl/>
        <w:spacing w:before="0" w:after="120"/>
        <w:rPr>
          <w:rFonts w:eastAsia="MS Mincho"/>
          <w:b w:val="0"/>
          <w:bCs w:val="0"/>
          <w:i w:val="0"/>
          <w:iCs w:val="0"/>
          <w:sz w:val="32"/>
          <w:szCs w:val="20"/>
          <w:lang w:val="en-US" w:eastAsia="ko-KR"/>
        </w:rPr>
      </w:pPr>
      <w:r>
        <w:rPr>
          <w:rFonts w:eastAsia="MS Mincho"/>
          <w:b w:val="0"/>
          <w:bCs w:val="0"/>
          <w:i w:val="0"/>
          <w:iCs w:val="0"/>
          <w:sz w:val="32"/>
          <w:szCs w:val="20"/>
          <w:lang w:val="en-US" w:eastAsia="ko-KR"/>
        </w:rPr>
        <w:lastRenderedPageBreak/>
        <w:t xml:space="preserve">3.2 </w:t>
      </w:r>
      <w:r w:rsidRPr="00EB5C9D">
        <w:rPr>
          <w:rFonts w:eastAsia="MS Mincho"/>
          <w:b w:val="0"/>
          <w:bCs w:val="0"/>
          <w:i w:val="0"/>
          <w:iCs w:val="0"/>
          <w:sz w:val="32"/>
          <w:szCs w:val="20"/>
          <w:lang w:val="en-US" w:eastAsia="ko-KR"/>
        </w:rPr>
        <w:t>Other configuration parameters</w:t>
      </w:r>
    </w:p>
    <w:p w14:paraId="4ACE2174" w14:textId="594AB4C9" w:rsidR="00F53690" w:rsidRDefault="00F53690" w:rsidP="004241B6">
      <w:pPr>
        <w:spacing w:line="257" w:lineRule="auto"/>
        <w:contextualSpacing/>
        <w:rPr>
          <w:rFonts w:eastAsia="DengXian"/>
          <w:szCs w:val="20"/>
        </w:rPr>
      </w:pPr>
      <w:r>
        <w:rPr>
          <w:lang w:val="en-US" w:eastAsia="x-none"/>
        </w:rPr>
        <w:t xml:space="preserve">In RAN1#106-e, we discussed whether need a configuration parameter in terms of number of slots for the configuration of TRS resources for idle/inactive UEs.  </w:t>
      </w:r>
      <w:r w:rsidR="009228C5" w:rsidRPr="001A5806">
        <w:rPr>
          <w:rFonts w:eastAsia="DengXian"/>
          <w:szCs w:val="20"/>
        </w:rPr>
        <w:t xml:space="preserve">According to the specification in </w:t>
      </w:r>
      <w:r w:rsidR="009228C5" w:rsidRPr="001A5806">
        <w:rPr>
          <w:rFonts w:eastAsia="SimSun"/>
          <w:szCs w:val="20"/>
        </w:rPr>
        <w:t xml:space="preserve">section 5.1.6.1.1 CSI-RS for tracking of TS 38.214 </w:t>
      </w:r>
      <w:r w:rsidR="009228C5">
        <w:rPr>
          <w:rFonts w:eastAsia="SimSun"/>
          <w:szCs w:val="20"/>
        </w:rPr>
        <w:t>below</w:t>
      </w:r>
      <w:r w:rsidR="009228C5" w:rsidRPr="001A5806">
        <w:rPr>
          <w:rFonts w:eastAsia="DengXian"/>
          <w:szCs w:val="20"/>
        </w:rPr>
        <w:t xml:space="preserve">, the time domain configuration over two consecutive slots is supported based on number of RS resources. The same restriction can be considered for the TRS resources to idle/inactive UEs without explicit configure the number of slots. </w:t>
      </w:r>
    </w:p>
    <w:p w14:paraId="220668B3" w14:textId="77777777" w:rsidR="009228C5" w:rsidRPr="009228C5" w:rsidRDefault="009228C5" w:rsidP="004241B6">
      <w:pPr>
        <w:spacing w:line="257" w:lineRule="auto"/>
        <w:contextualSpacing/>
        <w:rPr>
          <w:rFonts w:eastAsia="DengXian"/>
          <w:szCs w:val="20"/>
        </w:rPr>
      </w:pPr>
    </w:p>
    <w:tbl>
      <w:tblPr>
        <w:tblStyle w:val="TableGrid9"/>
        <w:tblW w:w="9630" w:type="dxa"/>
        <w:tblInd w:w="-5" w:type="dxa"/>
        <w:tblLook w:val="04A0" w:firstRow="1" w:lastRow="0" w:firstColumn="1" w:lastColumn="0" w:noHBand="0" w:noVBand="1"/>
      </w:tblPr>
      <w:tblGrid>
        <w:gridCol w:w="9630"/>
      </w:tblGrid>
      <w:tr w:rsidR="00F53690" w14:paraId="6329F048" w14:textId="77777777" w:rsidTr="00B32AAF">
        <w:trPr>
          <w:trHeight w:val="633"/>
        </w:trPr>
        <w:tc>
          <w:tcPr>
            <w:tcW w:w="9630" w:type="dxa"/>
          </w:tcPr>
          <w:p w14:paraId="162AA6DE" w14:textId="199D4018" w:rsidR="00F53690" w:rsidRPr="00F53690" w:rsidRDefault="00F53690" w:rsidP="004241B6">
            <w:pPr>
              <w:spacing w:after="0" w:line="257" w:lineRule="auto"/>
              <w:contextualSpacing/>
              <w:rPr>
                <w:rFonts w:eastAsia="SimSun"/>
                <w:b/>
                <w:sz w:val="20"/>
                <w:szCs w:val="20"/>
              </w:rPr>
            </w:pPr>
            <w:r>
              <w:rPr>
                <w:rFonts w:eastAsia="SimSun"/>
                <w:b/>
                <w:sz w:val="20"/>
                <w:szCs w:val="20"/>
              </w:rPr>
              <w:t>From 5.1.6.1.1 of TS 38.214:</w:t>
            </w:r>
          </w:p>
          <w:p w14:paraId="2E4AF2A4" w14:textId="77777777" w:rsidR="00F53690" w:rsidRDefault="00F53690" w:rsidP="004241B6">
            <w:pPr>
              <w:spacing w:after="0" w:line="257" w:lineRule="auto"/>
              <w:contextualSpacing/>
              <w:rPr>
                <w:rFonts w:eastAsia="SimSun"/>
                <w:sz w:val="20"/>
                <w:szCs w:val="20"/>
              </w:rPr>
            </w:pPr>
            <w:r>
              <w:rPr>
                <w:rFonts w:eastAsia="SimSun"/>
                <w:sz w:val="20"/>
                <w:szCs w:val="20"/>
              </w:rPr>
              <w:t xml:space="preserve">Each CSI-RS resource, defined in Clause 7.4.1.5.3 of [4, TS 38.211], is configured by the higher layer parameter NZPCSI-RS-Resource with the following restrictions: </w:t>
            </w:r>
          </w:p>
          <w:p w14:paraId="0C4B36C0" w14:textId="77777777" w:rsidR="00F53690" w:rsidRDefault="00F53690" w:rsidP="004241B6">
            <w:pPr>
              <w:spacing w:after="0" w:line="257" w:lineRule="auto"/>
              <w:ind w:left="720"/>
              <w:contextualSpacing/>
              <w:rPr>
                <w:rFonts w:eastAsia="SimSun"/>
                <w:sz w:val="20"/>
                <w:szCs w:val="20"/>
              </w:rPr>
            </w:pPr>
            <w:r>
              <w:rPr>
                <w:rFonts w:eastAsia="SimSun"/>
                <w:sz w:val="20"/>
                <w:szCs w:val="20"/>
              </w:rPr>
              <w:t>- the time-domain locations of the two CSI-RS resources in a slot, or of the four CSI-RS resources in two consecutive slots (which are the same across two consecutive slots), as defined by higher layer parameter CSIRS-resourceMapping, is given by one of</w:t>
            </w:r>
          </w:p>
          <w:p w14:paraId="3C802DEE" w14:textId="77777777" w:rsidR="00F53690" w:rsidRDefault="00F53690" w:rsidP="004241B6">
            <w:pPr>
              <w:spacing w:after="0" w:line="257" w:lineRule="auto"/>
              <w:ind w:left="1440"/>
              <w:contextualSpacing/>
              <w:rPr>
                <w:rFonts w:eastAsia="SimSun"/>
                <w:sz w:val="20"/>
                <w:szCs w:val="20"/>
              </w:rPr>
            </w:pP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4,8</w:t>
            </w:r>
            <w:r>
              <w:rPr>
                <w:rFonts w:eastAsia="SimSun"/>
                <w:sz w:val="20"/>
                <w:szCs w:val="20"/>
              </w:rPr>
              <w:sym w:font="Symbol" w:char="F07D"/>
            </w: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5,9</w:t>
            </w:r>
            <w:r>
              <w:rPr>
                <w:rFonts w:eastAsia="SimSun"/>
                <w:sz w:val="20"/>
                <w:szCs w:val="20"/>
              </w:rPr>
              <w:sym w:font="Symbol" w:char="F07D"/>
            </w:r>
            <w:r>
              <w:rPr>
                <w:rFonts w:eastAsia="SimSun"/>
                <w:sz w:val="20"/>
                <w:szCs w:val="20"/>
              </w:rPr>
              <w:t xml:space="preserve">, or l </w:t>
            </w:r>
            <w:r>
              <w:rPr>
                <w:rFonts w:eastAsia="SimSun"/>
                <w:sz w:val="20"/>
                <w:szCs w:val="20"/>
              </w:rPr>
              <w:sym w:font="Symbol" w:char="F0CE"/>
            </w:r>
            <w:r>
              <w:rPr>
                <w:rFonts w:eastAsia="SimSun"/>
                <w:sz w:val="20"/>
                <w:szCs w:val="20"/>
              </w:rPr>
              <w:sym w:font="Symbol" w:char="F07B"/>
            </w:r>
            <w:r>
              <w:rPr>
                <w:rFonts w:eastAsia="SimSun"/>
                <w:sz w:val="20"/>
                <w:szCs w:val="20"/>
              </w:rPr>
              <w:t>6,10</w:t>
            </w:r>
            <w:r>
              <w:rPr>
                <w:rFonts w:eastAsia="SimSun"/>
                <w:sz w:val="20"/>
                <w:szCs w:val="20"/>
              </w:rPr>
              <w:sym w:font="Symbol" w:char="F07D"/>
            </w:r>
            <w:r>
              <w:rPr>
                <w:rFonts w:eastAsia="SimSun"/>
                <w:sz w:val="20"/>
                <w:szCs w:val="20"/>
              </w:rPr>
              <w:t xml:space="preserve"> for frequency range 1 and frequency range 2, - l </w:t>
            </w:r>
            <w:r>
              <w:rPr>
                <w:rFonts w:eastAsia="SimSun"/>
                <w:sz w:val="20"/>
                <w:szCs w:val="20"/>
              </w:rPr>
              <w:sym w:font="Symbol" w:char="F0CE"/>
            </w:r>
            <w:r>
              <w:rPr>
                <w:rFonts w:eastAsia="SimSun"/>
                <w:sz w:val="20"/>
                <w:szCs w:val="20"/>
              </w:rPr>
              <w:sym w:font="Symbol" w:char="F07B"/>
            </w:r>
            <w:r>
              <w:rPr>
                <w:rFonts w:eastAsia="SimSun"/>
                <w:sz w:val="20"/>
                <w:szCs w:val="20"/>
              </w:rPr>
              <w:t>0,4</w:t>
            </w:r>
            <w:r>
              <w:rPr>
                <w:rFonts w:eastAsia="SimSun"/>
                <w:sz w:val="20"/>
                <w:szCs w:val="20"/>
              </w:rPr>
              <w:sym w:font="Symbol" w:char="F07D"/>
            </w:r>
            <w:r>
              <w:rPr>
                <w:rFonts w:eastAsia="SimSun"/>
                <w:sz w:val="20"/>
                <w:szCs w:val="20"/>
              </w:rPr>
              <w:t xml:space="preserve">, - l </w:t>
            </w:r>
            <w:r>
              <w:rPr>
                <w:rFonts w:eastAsia="SimSun"/>
                <w:sz w:val="20"/>
                <w:szCs w:val="20"/>
              </w:rPr>
              <w:sym w:font="Symbol" w:char="F0CE"/>
            </w:r>
            <w:r>
              <w:rPr>
                <w:rFonts w:eastAsia="SimSun"/>
                <w:sz w:val="20"/>
                <w:szCs w:val="20"/>
              </w:rPr>
              <w:sym w:font="Symbol" w:char="F07B"/>
            </w:r>
            <w:r>
              <w:rPr>
                <w:rFonts w:eastAsia="SimSun"/>
                <w:sz w:val="20"/>
                <w:szCs w:val="20"/>
              </w:rPr>
              <w:t>1,5</w:t>
            </w:r>
            <w:r>
              <w:rPr>
                <w:rFonts w:eastAsia="SimSun"/>
                <w:sz w:val="20"/>
                <w:szCs w:val="20"/>
              </w:rPr>
              <w:sym w:font="Symbol" w:char="F07D"/>
            </w: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2,6</w:t>
            </w:r>
            <w:r>
              <w:rPr>
                <w:rFonts w:eastAsia="SimSun"/>
                <w:sz w:val="20"/>
                <w:szCs w:val="20"/>
              </w:rPr>
              <w:sym w:font="Symbol" w:char="F07D"/>
            </w: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3,7</w:t>
            </w:r>
            <w:r>
              <w:rPr>
                <w:rFonts w:eastAsia="SimSun"/>
                <w:sz w:val="20"/>
                <w:szCs w:val="20"/>
              </w:rPr>
              <w:sym w:font="Symbol" w:char="F07D"/>
            </w: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7,11</w:t>
            </w:r>
            <w:r>
              <w:rPr>
                <w:rFonts w:eastAsia="SimSun"/>
                <w:sz w:val="20"/>
                <w:szCs w:val="20"/>
              </w:rPr>
              <w:sym w:font="Symbol" w:char="F07D"/>
            </w: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8,12</w:t>
            </w:r>
            <w:r>
              <w:rPr>
                <w:rFonts w:eastAsia="SimSun"/>
                <w:sz w:val="20"/>
                <w:szCs w:val="20"/>
              </w:rPr>
              <w:sym w:font="Symbol" w:char="F07D"/>
            </w:r>
            <w:r>
              <w:rPr>
                <w:rFonts w:eastAsia="SimSun"/>
                <w:sz w:val="20"/>
                <w:szCs w:val="20"/>
              </w:rPr>
              <w:t xml:space="preserve"> or l </w:t>
            </w:r>
            <w:r>
              <w:rPr>
                <w:rFonts w:eastAsia="SimSun"/>
                <w:sz w:val="20"/>
                <w:szCs w:val="20"/>
              </w:rPr>
              <w:sym w:font="Symbol" w:char="F0CE"/>
            </w:r>
            <w:r>
              <w:rPr>
                <w:rFonts w:eastAsia="SimSun"/>
                <w:sz w:val="20"/>
                <w:szCs w:val="20"/>
              </w:rPr>
              <w:sym w:font="Symbol" w:char="F07B"/>
            </w:r>
            <w:r>
              <w:rPr>
                <w:rFonts w:eastAsia="SimSun"/>
                <w:sz w:val="20"/>
                <w:szCs w:val="20"/>
              </w:rPr>
              <w:t>9,13</w:t>
            </w:r>
            <w:r>
              <w:rPr>
                <w:rFonts w:eastAsia="SimSun"/>
                <w:sz w:val="20"/>
                <w:szCs w:val="20"/>
              </w:rPr>
              <w:sym w:font="Symbol" w:char="F07D"/>
            </w:r>
            <w:r>
              <w:rPr>
                <w:rFonts w:eastAsia="SimSun"/>
                <w:sz w:val="20"/>
                <w:szCs w:val="20"/>
              </w:rPr>
              <w:t xml:space="preserve"> for frequency range 2.</w:t>
            </w:r>
          </w:p>
          <w:p w14:paraId="1C6ED68F" w14:textId="77777777" w:rsidR="00F53690" w:rsidRDefault="00F53690" w:rsidP="004241B6">
            <w:pPr>
              <w:spacing w:after="0" w:line="257" w:lineRule="auto"/>
              <w:contextualSpacing/>
              <w:rPr>
                <w:rFonts w:eastAsia="SimSun"/>
                <w:sz w:val="20"/>
                <w:szCs w:val="20"/>
              </w:rPr>
            </w:pPr>
          </w:p>
        </w:tc>
      </w:tr>
    </w:tbl>
    <w:p w14:paraId="70C7D5D5" w14:textId="61D892CA" w:rsidR="00F53690" w:rsidRDefault="00F53690" w:rsidP="004241B6">
      <w:pPr>
        <w:spacing w:line="257" w:lineRule="auto"/>
        <w:contextualSpacing/>
        <w:rPr>
          <w:rFonts w:eastAsia="SimSun"/>
          <w:b/>
          <w:szCs w:val="20"/>
        </w:rPr>
      </w:pPr>
    </w:p>
    <w:p w14:paraId="1881A551" w14:textId="0F002BCB" w:rsidR="00F53690" w:rsidRDefault="001A5806" w:rsidP="004241B6">
      <w:pPr>
        <w:spacing w:line="257" w:lineRule="auto"/>
        <w:jc w:val="both"/>
        <w:rPr>
          <w:u w:val="single"/>
          <w:lang w:eastAsia="ko-KR"/>
        </w:rPr>
      </w:pPr>
      <w:r>
        <w:rPr>
          <w:rFonts w:ascii="Times New Roman" w:hAnsi="Times New Roman"/>
          <w:b/>
          <w:szCs w:val="20"/>
          <w:u w:val="single"/>
        </w:rPr>
        <w:t>Observation 7</w:t>
      </w:r>
      <w:r w:rsidRPr="002563C6">
        <w:rPr>
          <w:rFonts w:ascii="Times New Roman" w:hAnsi="Times New Roman"/>
          <w:b/>
          <w:szCs w:val="20"/>
          <w:u w:val="single"/>
        </w:rPr>
        <w:t>:</w:t>
      </w:r>
      <w:r w:rsidRPr="002563C6">
        <w:rPr>
          <w:rFonts w:ascii="Times New Roman" w:hAnsi="Times New Roman"/>
          <w:szCs w:val="20"/>
          <w:u w:val="single"/>
        </w:rPr>
        <w:t xml:space="preserve"> </w:t>
      </w:r>
      <w:r>
        <w:rPr>
          <w:u w:val="single"/>
          <w:lang w:eastAsia="ko-KR"/>
        </w:rPr>
        <w:t>According to the restriction supported in 5.1.6.1.1 of TS 38.214, number of slots configured can be implicated indicated by the number of RS resources per resource set.</w:t>
      </w:r>
    </w:p>
    <w:p w14:paraId="149CC62B" w14:textId="77777777" w:rsidR="001A5806" w:rsidRPr="001A5806" w:rsidRDefault="001A5806" w:rsidP="00816DD8">
      <w:pPr>
        <w:jc w:val="both"/>
        <w:rPr>
          <w:u w:val="single"/>
          <w:lang w:eastAsia="ko-KR"/>
        </w:rPr>
      </w:pPr>
    </w:p>
    <w:p w14:paraId="36746DF9" w14:textId="77777777" w:rsidR="00F53690" w:rsidRPr="00F36723" w:rsidRDefault="00F53690" w:rsidP="00816DD8">
      <w:pPr>
        <w:jc w:val="both"/>
        <w:rPr>
          <w:rFonts w:eastAsia="SimSun"/>
          <w:lang w:eastAsia="ja-JP"/>
        </w:rPr>
      </w:pPr>
    </w:p>
    <w:p w14:paraId="6246124A" w14:textId="2AF08DD8" w:rsidR="00816DD8" w:rsidRPr="00423258" w:rsidRDefault="00816DD8" w:rsidP="00816DD8">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ja-JP"/>
        </w:rPr>
        <w:t>4</w:t>
      </w:r>
      <w:r w:rsidRPr="00423258">
        <w:rPr>
          <w:rFonts w:eastAsia="SimSun"/>
          <w:b w:val="0"/>
          <w:sz w:val="36"/>
          <w:lang w:val="en-US" w:eastAsia="zh-CN"/>
        </w:rPr>
        <w:t xml:space="preserve"> </w:t>
      </w:r>
      <w:r>
        <w:rPr>
          <w:rFonts w:eastAsia="SimSun"/>
          <w:b w:val="0"/>
          <w:sz w:val="36"/>
          <w:lang w:val="en-US" w:eastAsia="zh-CN"/>
        </w:rPr>
        <w:t>Others</w:t>
      </w:r>
      <w:r w:rsidRPr="00423258">
        <w:rPr>
          <w:rFonts w:eastAsia="SimSun"/>
          <w:b w:val="0"/>
          <w:sz w:val="36"/>
          <w:lang w:val="en-US" w:eastAsia="zh-CN"/>
        </w:rPr>
        <w:tab/>
      </w:r>
    </w:p>
    <w:p w14:paraId="0221C9AC" w14:textId="6FE540B1" w:rsidR="00C8493D" w:rsidRDefault="00B629D8" w:rsidP="004241B6">
      <w:pPr>
        <w:spacing w:line="257" w:lineRule="auto"/>
        <w:rPr>
          <w:lang w:val="en-US" w:eastAsia="x-none"/>
        </w:rPr>
      </w:pPr>
      <w:r>
        <w:rPr>
          <w:lang w:val="en-US" w:eastAsia="x-none"/>
        </w:rPr>
        <w:t xml:space="preserve">Dynamic resources sharing or multiplexing with legacy signal/channel is an important performance aspect to consider for </w:t>
      </w:r>
      <w:r w:rsidR="00C8493D">
        <w:rPr>
          <w:lang w:val="en-US" w:eastAsia="x-none"/>
        </w:rPr>
        <w:t xml:space="preserve">the </w:t>
      </w:r>
      <w:r w:rsidR="00C8493D" w:rsidRPr="00AB113C">
        <w:rPr>
          <w:rFonts w:eastAsia="DengXian"/>
          <w:szCs w:val="20"/>
        </w:rPr>
        <w:t>TRS/CSI-RS at the configured occasion(s) to the idle/inactive UEs</w:t>
      </w:r>
      <w:r w:rsidR="009228C5">
        <w:rPr>
          <w:rFonts w:eastAsia="DengXian"/>
          <w:szCs w:val="20"/>
        </w:rPr>
        <w:t>. Similar as periodic/semi-persistent</w:t>
      </w:r>
      <w:r w:rsidR="00C8493D">
        <w:rPr>
          <w:rFonts w:eastAsia="DengXian"/>
          <w:szCs w:val="20"/>
        </w:rPr>
        <w:t xml:space="preserve"> CSI-RS resources in connected mode</w:t>
      </w:r>
      <w:r w:rsidR="00DA52B8">
        <w:rPr>
          <w:lang w:val="en-US" w:eastAsia="x-none"/>
        </w:rPr>
        <w:t xml:space="preserve">, semi-static rate matching can be </w:t>
      </w:r>
      <w:r w:rsidR="00C8493D">
        <w:rPr>
          <w:lang w:val="en-US" w:eastAsia="x-none"/>
        </w:rPr>
        <w:t xml:space="preserve">supported for dynamic resources sharing with legacy PDSCH for both connected UEs or idle UEs. </w:t>
      </w:r>
    </w:p>
    <w:p w14:paraId="4443E713" w14:textId="77777777" w:rsidR="00C8493D" w:rsidRDefault="00C8493D" w:rsidP="004241B6">
      <w:pPr>
        <w:spacing w:line="257" w:lineRule="auto"/>
        <w:rPr>
          <w:lang w:val="en-US" w:eastAsia="x-none"/>
        </w:rPr>
      </w:pPr>
    </w:p>
    <w:p w14:paraId="42D299B3" w14:textId="78704010" w:rsidR="0050583E" w:rsidRPr="00E27FD3" w:rsidRDefault="0050583E" w:rsidP="004241B6">
      <w:pPr>
        <w:spacing w:line="257" w:lineRule="auto"/>
        <w:jc w:val="both"/>
        <w:rPr>
          <w:b/>
          <w:u w:val="single"/>
          <w:lang w:val="en-US" w:eastAsia="x-none"/>
        </w:rPr>
      </w:pPr>
      <w:r>
        <w:rPr>
          <w:b/>
          <w:u w:val="single"/>
          <w:lang w:val="en-US" w:eastAsia="x-none"/>
        </w:rPr>
        <w:t>Proposal 7</w:t>
      </w:r>
      <w:r w:rsidRPr="00EE6603">
        <w:rPr>
          <w:b/>
          <w:u w:val="single"/>
          <w:lang w:val="en-US" w:eastAsia="x-none"/>
        </w:rPr>
        <w:t xml:space="preserve">: </w:t>
      </w:r>
      <w:r>
        <w:rPr>
          <w:b/>
          <w:u w:val="single"/>
          <w:lang w:val="en-US" w:eastAsia="x-none"/>
        </w:rPr>
        <w:t xml:space="preserve">Support semi-static rate matching for </w:t>
      </w:r>
      <w:r w:rsidR="009228C5">
        <w:rPr>
          <w:b/>
          <w:u w:val="single"/>
          <w:lang w:val="en-US" w:eastAsia="x-none"/>
        </w:rPr>
        <w:t>available</w:t>
      </w:r>
      <w:r>
        <w:rPr>
          <w:b/>
          <w:u w:val="single"/>
          <w:lang w:val="en-US" w:eastAsia="x-none"/>
        </w:rPr>
        <w:t xml:space="preserve"> TRS resources to idle/inactive UEs. </w:t>
      </w:r>
    </w:p>
    <w:p w14:paraId="6ABA4D3F" w14:textId="0556A3FF" w:rsidR="005661A8" w:rsidRPr="00F36723" w:rsidRDefault="005661A8" w:rsidP="00D907E1">
      <w:pPr>
        <w:jc w:val="both"/>
        <w:rPr>
          <w:rFonts w:eastAsia="SimSun"/>
          <w:lang w:eastAsia="ja-JP"/>
        </w:rPr>
      </w:pPr>
    </w:p>
    <w:p w14:paraId="562F7B01" w14:textId="69481752" w:rsidR="0012430A" w:rsidRPr="00423258" w:rsidRDefault="00816DD8">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ja-JP"/>
        </w:rPr>
        <w:t>5</w:t>
      </w:r>
      <w:r w:rsidR="00CD460D" w:rsidRPr="00423258">
        <w:rPr>
          <w:rFonts w:eastAsia="SimSun"/>
          <w:b w:val="0"/>
          <w:sz w:val="36"/>
          <w:lang w:val="en-US" w:eastAsia="zh-CN"/>
        </w:rPr>
        <w:t xml:space="preserve"> </w:t>
      </w:r>
      <w:r w:rsidR="0012430A" w:rsidRPr="00423258">
        <w:rPr>
          <w:rFonts w:eastAsia="SimSun"/>
          <w:b w:val="0"/>
          <w:sz w:val="36"/>
          <w:lang w:val="en-US" w:eastAsia="zh-CN"/>
        </w:rPr>
        <w:t>Conclusion</w:t>
      </w:r>
      <w:r w:rsidR="00440961" w:rsidRPr="00423258">
        <w:rPr>
          <w:rFonts w:eastAsia="SimSun"/>
          <w:b w:val="0"/>
          <w:sz w:val="36"/>
          <w:lang w:val="en-US" w:eastAsia="zh-CN"/>
        </w:rPr>
        <w:tab/>
      </w:r>
    </w:p>
    <w:p w14:paraId="65553327" w14:textId="0C5B6F01" w:rsidR="00AD5E53" w:rsidRDefault="005A183C" w:rsidP="004241B6">
      <w:pPr>
        <w:spacing w:line="257" w:lineRule="auto"/>
        <w:jc w:val="both"/>
        <w:rPr>
          <w:rFonts w:ascii="Times New Roman" w:eastAsia="Malgun Gothic" w:hAnsi="Times New Roman"/>
          <w:szCs w:val="20"/>
          <w:lang w:val="en-US" w:eastAsia="ko-KR"/>
        </w:rPr>
      </w:pPr>
      <w:r w:rsidRPr="00864327">
        <w:rPr>
          <w:rFonts w:ascii="Times New Roman" w:eastAsia="Malgun Gothic" w:hAnsi="Times New Roman"/>
          <w:szCs w:val="20"/>
          <w:lang w:val="en-US" w:eastAsia="ko-KR"/>
        </w:rPr>
        <w:t xml:space="preserve">This contribution considered </w:t>
      </w:r>
      <w:r w:rsidR="00B96AB5">
        <w:rPr>
          <w:rFonts w:ascii="Times New Roman" w:eastAsia="Malgun Gothic" w:hAnsi="Times New Roman"/>
          <w:szCs w:val="20"/>
          <w:lang w:val="en-US" w:eastAsia="ko-KR"/>
        </w:rPr>
        <w:t>TRS/CSI-RS resources for idle/inactive UEs.</w:t>
      </w:r>
      <w:r w:rsidRPr="00864327">
        <w:rPr>
          <w:rFonts w:ascii="Times New Roman" w:eastAsia="Malgun Gothic" w:hAnsi="Times New Roman"/>
          <w:szCs w:val="20"/>
          <w:lang w:val="en-US" w:eastAsia="ko-KR"/>
        </w:rPr>
        <w:t xml:space="preserve"> Following proposals and </w:t>
      </w:r>
      <w:r w:rsidR="00FE3B83" w:rsidRPr="00864327">
        <w:rPr>
          <w:rFonts w:ascii="Times New Roman" w:eastAsia="Malgun Gothic" w:hAnsi="Times New Roman"/>
          <w:szCs w:val="20"/>
          <w:lang w:val="en-US" w:eastAsia="ko-KR"/>
        </w:rPr>
        <w:t xml:space="preserve">observation </w:t>
      </w:r>
      <w:r w:rsidRPr="00864327">
        <w:rPr>
          <w:rFonts w:ascii="Times New Roman" w:eastAsia="Malgun Gothic" w:hAnsi="Times New Roman"/>
          <w:szCs w:val="20"/>
          <w:lang w:val="en-US" w:eastAsia="ko-KR"/>
        </w:rPr>
        <w:t>were made:</w:t>
      </w:r>
    </w:p>
    <w:p w14:paraId="0DB74B45" w14:textId="77777777" w:rsidR="009228C5" w:rsidRPr="00862590" w:rsidRDefault="009228C5" w:rsidP="009228C5">
      <w:pPr>
        <w:spacing w:line="257" w:lineRule="auto"/>
        <w:jc w:val="both"/>
        <w:rPr>
          <w:rFonts w:ascii="Times New Roman" w:hAnsi="Times New Roman"/>
          <w:b/>
          <w:u w:val="single"/>
          <w:lang w:eastAsia="ko-KR"/>
        </w:rPr>
      </w:pPr>
      <w:r w:rsidRPr="00862590">
        <w:rPr>
          <w:rFonts w:ascii="Times New Roman" w:hAnsi="Times New Roman"/>
          <w:b/>
          <w:u w:val="single"/>
          <w:lang w:eastAsia="ko-KR"/>
        </w:rPr>
        <w:t xml:space="preserve">Observation 1: </w:t>
      </w:r>
      <w:r w:rsidRPr="00862590">
        <w:rPr>
          <w:rFonts w:ascii="Times New Roman" w:hAnsi="Times New Roman"/>
          <w:u w:val="single"/>
          <w:lang w:eastAsia="ko-KR"/>
        </w:rPr>
        <w:t xml:space="preserve">The performance of PEI based signalling and </w:t>
      </w:r>
      <w:r w:rsidRPr="00862590">
        <w:rPr>
          <w:rFonts w:ascii="Times New Roman" w:hAnsi="Times New Roman"/>
          <w:szCs w:val="20"/>
          <w:u w:val="single"/>
        </w:rPr>
        <w:t xml:space="preserve">paging PDCCH based signalling is small if gNB doesn’t expect to transmit the </w:t>
      </w:r>
      <w:r w:rsidRPr="00862590">
        <w:rPr>
          <w:rFonts w:ascii="Times New Roman" w:hAnsi="Times New Roman"/>
          <w:u w:val="single"/>
          <w:lang w:eastAsia="ko-KR"/>
        </w:rPr>
        <w:t>availability indication frequently.</w:t>
      </w:r>
      <w:r w:rsidRPr="00862590">
        <w:rPr>
          <w:rFonts w:ascii="Times New Roman" w:hAnsi="Times New Roman"/>
          <w:b/>
          <w:u w:val="single"/>
          <w:lang w:eastAsia="ko-KR"/>
        </w:rPr>
        <w:t xml:space="preserve"> </w:t>
      </w:r>
    </w:p>
    <w:p w14:paraId="4BCF4067" w14:textId="77777777" w:rsidR="009228C5" w:rsidRDefault="009228C5" w:rsidP="009228C5"/>
    <w:p w14:paraId="68E67AF2" w14:textId="77777777" w:rsidR="009228C5" w:rsidRPr="00A41105" w:rsidRDefault="009228C5" w:rsidP="009228C5">
      <w:pPr>
        <w:spacing w:line="257" w:lineRule="auto"/>
        <w:contextualSpacing/>
        <w:rPr>
          <w:rFonts w:ascii="Times New Roman" w:hAnsi="Times New Roman"/>
          <w:szCs w:val="20"/>
          <w:u w:val="single"/>
        </w:rPr>
      </w:pPr>
      <w:r w:rsidRPr="00A41105">
        <w:rPr>
          <w:rFonts w:ascii="Times New Roman" w:hAnsi="Times New Roman"/>
          <w:b/>
          <w:szCs w:val="20"/>
          <w:u w:val="single"/>
        </w:rPr>
        <w:t>Observation 2:</w:t>
      </w:r>
      <w:r w:rsidRPr="00A41105">
        <w:rPr>
          <w:rFonts w:ascii="Times New Roman" w:hAnsi="Times New Roman"/>
          <w:szCs w:val="20"/>
          <w:u w:val="single"/>
        </w:rPr>
        <w:t xml:space="preserve"> The detection reliability of PDCCH based PEI will be degraded due to increased payload size if the PDCCH based PEI is used for providing availability indication of TRS/CSI-RS occasions for idle/inactive UEs. </w:t>
      </w:r>
    </w:p>
    <w:p w14:paraId="6D077359" w14:textId="77777777" w:rsidR="009228C5" w:rsidRDefault="009228C5" w:rsidP="009228C5"/>
    <w:p w14:paraId="51E10A94" w14:textId="77777777" w:rsidR="009228C5" w:rsidRDefault="009228C5" w:rsidP="009228C5">
      <w:pPr>
        <w:spacing w:line="257" w:lineRule="auto"/>
        <w:contextualSpacing/>
        <w:rPr>
          <w:rFonts w:ascii="Times New Roman" w:hAnsi="Times New Roman"/>
          <w:szCs w:val="20"/>
          <w:u w:val="single"/>
        </w:rPr>
      </w:pPr>
      <w:r>
        <w:rPr>
          <w:rFonts w:ascii="Times New Roman" w:hAnsi="Times New Roman"/>
          <w:b/>
          <w:szCs w:val="20"/>
          <w:u w:val="single"/>
        </w:rPr>
        <w:t>Observation 3</w:t>
      </w:r>
      <w:r w:rsidRPr="00A41105">
        <w:rPr>
          <w:rFonts w:ascii="Times New Roman" w:hAnsi="Times New Roman"/>
          <w:b/>
          <w:szCs w:val="20"/>
          <w:u w:val="single"/>
        </w:rPr>
        <w:t>:</w:t>
      </w:r>
      <w:r w:rsidRPr="00A41105">
        <w:rPr>
          <w:rFonts w:ascii="Times New Roman" w:hAnsi="Times New Roman"/>
          <w:szCs w:val="20"/>
          <w:u w:val="single"/>
        </w:rPr>
        <w:t xml:space="preserve"> </w:t>
      </w:r>
      <w:r>
        <w:rPr>
          <w:rFonts w:ascii="Times New Roman" w:hAnsi="Times New Roman"/>
          <w:szCs w:val="20"/>
          <w:u w:val="single"/>
        </w:rPr>
        <w:t xml:space="preserve">Similar as </w:t>
      </w:r>
      <w:r w:rsidRPr="00A41105">
        <w:rPr>
          <w:rFonts w:ascii="Times New Roman" w:hAnsi="Times New Roman"/>
          <w:szCs w:val="20"/>
          <w:u w:val="single"/>
        </w:rPr>
        <w:t>SI modification or ETWS notification</w:t>
      </w:r>
      <w:r>
        <w:rPr>
          <w:rFonts w:ascii="Times New Roman" w:hAnsi="Times New Roman"/>
          <w:szCs w:val="20"/>
          <w:u w:val="single"/>
        </w:rPr>
        <w:t>, a</w:t>
      </w:r>
      <w:r w:rsidRPr="00A41105">
        <w:rPr>
          <w:rFonts w:ascii="Times New Roman" w:hAnsi="Times New Roman"/>
          <w:szCs w:val="20"/>
          <w:u w:val="single"/>
        </w:rPr>
        <w:t xml:space="preserve">vailability indication of TRS/CSI-RS occasions </w:t>
      </w:r>
      <w:r>
        <w:rPr>
          <w:rFonts w:ascii="Times New Roman" w:hAnsi="Times New Roman"/>
          <w:szCs w:val="20"/>
          <w:u w:val="single"/>
        </w:rPr>
        <w:t>is another type of cell-specific information monitored by idle/inactive UEs. S</w:t>
      </w:r>
      <w:r w:rsidRPr="00A41105">
        <w:rPr>
          <w:rFonts w:ascii="Times New Roman" w:hAnsi="Times New Roman"/>
          <w:szCs w:val="20"/>
          <w:u w:val="single"/>
        </w:rPr>
        <w:t xml:space="preserve">ame </w:t>
      </w:r>
      <w:r>
        <w:rPr>
          <w:rFonts w:ascii="Times New Roman" w:hAnsi="Times New Roman"/>
          <w:szCs w:val="20"/>
          <w:u w:val="single"/>
        </w:rPr>
        <w:t xml:space="preserve">L1 based </w:t>
      </w:r>
      <w:r w:rsidRPr="00A41105">
        <w:rPr>
          <w:rFonts w:ascii="Times New Roman" w:hAnsi="Times New Roman"/>
          <w:szCs w:val="20"/>
          <w:u w:val="single"/>
        </w:rPr>
        <w:t>singling method should be considered</w:t>
      </w:r>
      <w:r>
        <w:rPr>
          <w:rFonts w:ascii="Times New Roman" w:hAnsi="Times New Roman"/>
          <w:szCs w:val="20"/>
          <w:u w:val="single"/>
        </w:rPr>
        <w:t xml:space="preserve"> to keep the consistent UE implementation with low complexity. </w:t>
      </w:r>
    </w:p>
    <w:p w14:paraId="415FA350" w14:textId="77777777" w:rsidR="009228C5" w:rsidRPr="00A41105" w:rsidRDefault="009228C5" w:rsidP="009228C5">
      <w:pPr>
        <w:spacing w:line="257" w:lineRule="auto"/>
        <w:contextualSpacing/>
        <w:rPr>
          <w:rFonts w:ascii="Times New Roman" w:hAnsi="Times New Roman"/>
          <w:szCs w:val="20"/>
          <w:u w:val="single"/>
        </w:rPr>
      </w:pPr>
    </w:p>
    <w:p w14:paraId="0D08FBD9" w14:textId="77777777" w:rsidR="009228C5" w:rsidRDefault="009228C5" w:rsidP="009228C5">
      <w:pPr>
        <w:spacing w:line="257" w:lineRule="auto"/>
        <w:contextualSpacing/>
        <w:rPr>
          <w:rFonts w:ascii="Times New Roman" w:hAnsi="Times New Roman"/>
          <w:szCs w:val="20"/>
          <w:u w:val="single"/>
        </w:rPr>
      </w:pPr>
      <w:r w:rsidRPr="00EA5CBA">
        <w:rPr>
          <w:rFonts w:ascii="Times New Roman" w:hAnsi="Times New Roman"/>
          <w:b/>
          <w:szCs w:val="20"/>
          <w:u w:val="single"/>
        </w:rPr>
        <w:t>Observation 4:</w:t>
      </w:r>
      <w:r>
        <w:rPr>
          <w:rFonts w:ascii="Times New Roman" w:hAnsi="Times New Roman"/>
          <w:szCs w:val="20"/>
          <w:u w:val="single"/>
        </w:rPr>
        <w:t xml:space="preserve"> SIB-based singling can be used to provide static availability information and won’t increase UE power consumption. </w:t>
      </w:r>
    </w:p>
    <w:p w14:paraId="2CB267C2" w14:textId="77777777" w:rsidR="009228C5" w:rsidRDefault="009228C5" w:rsidP="009228C5">
      <w:pPr>
        <w:spacing w:line="257" w:lineRule="auto"/>
        <w:contextualSpacing/>
        <w:rPr>
          <w:rFonts w:ascii="Times New Roman" w:hAnsi="Times New Roman"/>
          <w:szCs w:val="20"/>
          <w:u w:val="single"/>
        </w:rPr>
      </w:pPr>
    </w:p>
    <w:p w14:paraId="53435298" w14:textId="77777777" w:rsidR="009228C5" w:rsidRPr="002563C6" w:rsidRDefault="009228C5" w:rsidP="009228C5">
      <w:pPr>
        <w:spacing w:line="257" w:lineRule="auto"/>
        <w:contextualSpacing/>
        <w:rPr>
          <w:rFonts w:ascii="Times New Roman" w:hAnsi="Times New Roman"/>
          <w:szCs w:val="20"/>
          <w:u w:val="single"/>
        </w:rPr>
      </w:pPr>
      <w:r w:rsidRPr="002563C6">
        <w:rPr>
          <w:rFonts w:ascii="Times New Roman" w:hAnsi="Times New Roman"/>
          <w:b/>
          <w:szCs w:val="20"/>
          <w:u w:val="single"/>
        </w:rPr>
        <w:t>Observation 5:</w:t>
      </w:r>
      <w:r w:rsidRPr="002563C6">
        <w:rPr>
          <w:rFonts w:ascii="Times New Roman" w:hAnsi="Times New Roman"/>
          <w:szCs w:val="20"/>
          <w:u w:val="single"/>
        </w:rPr>
        <w:t xml:space="preserve"> </w:t>
      </w:r>
      <w:r w:rsidRPr="00AB05D2">
        <w:rPr>
          <w:rFonts w:ascii="Times New Roman" w:hAnsi="Times New Roman"/>
          <w:szCs w:val="20"/>
          <w:u w:val="single"/>
        </w:rPr>
        <w:t xml:space="preserve">To support L1 based </w:t>
      </w:r>
      <w:r w:rsidRPr="002563C6">
        <w:rPr>
          <w:rFonts w:ascii="Times New Roman" w:hAnsi="Times New Roman"/>
          <w:szCs w:val="20"/>
          <w:u w:val="single"/>
        </w:rPr>
        <w:t xml:space="preserve">availability </w:t>
      </w:r>
      <w:r w:rsidRPr="00AB05D2">
        <w:rPr>
          <w:rFonts w:ascii="Times New Roman" w:hAnsi="Times New Roman"/>
          <w:szCs w:val="20"/>
          <w:u w:val="single"/>
        </w:rPr>
        <w:t xml:space="preserve">indication in beam-selective manner, UE has to decode all paging PDCCCH monitoring occasions in order to get the complete availability information for TRS </w:t>
      </w:r>
      <w:r>
        <w:rPr>
          <w:rFonts w:ascii="Times New Roman" w:hAnsi="Times New Roman"/>
          <w:szCs w:val="20"/>
          <w:u w:val="single"/>
        </w:rPr>
        <w:t xml:space="preserve">resources in all beam directions. </w:t>
      </w:r>
    </w:p>
    <w:p w14:paraId="58C4783E" w14:textId="77777777" w:rsidR="009228C5" w:rsidRDefault="009228C5" w:rsidP="009228C5">
      <w:pPr>
        <w:spacing w:line="257" w:lineRule="auto"/>
        <w:contextualSpacing/>
        <w:rPr>
          <w:rFonts w:ascii="Times New Roman" w:hAnsi="Times New Roman"/>
          <w:szCs w:val="20"/>
          <w:u w:val="single"/>
        </w:rPr>
      </w:pPr>
    </w:p>
    <w:p w14:paraId="0445D95D" w14:textId="77777777" w:rsidR="009228C5" w:rsidRPr="00D10CF2" w:rsidRDefault="009228C5" w:rsidP="009228C5">
      <w:pPr>
        <w:spacing w:line="257" w:lineRule="auto"/>
        <w:jc w:val="both"/>
        <w:rPr>
          <w:u w:val="single"/>
          <w:lang w:eastAsia="ko-KR"/>
        </w:rPr>
      </w:pPr>
      <w:r>
        <w:rPr>
          <w:rFonts w:ascii="Times New Roman" w:hAnsi="Times New Roman"/>
          <w:b/>
          <w:szCs w:val="20"/>
          <w:u w:val="single"/>
        </w:rPr>
        <w:t>Observation 6</w:t>
      </w:r>
      <w:r w:rsidRPr="002563C6">
        <w:rPr>
          <w:rFonts w:ascii="Times New Roman" w:hAnsi="Times New Roman"/>
          <w:b/>
          <w:szCs w:val="20"/>
          <w:u w:val="single"/>
        </w:rPr>
        <w:t>:</w:t>
      </w:r>
      <w:r w:rsidRPr="002563C6">
        <w:rPr>
          <w:rFonts w:ascii="Times New Roman" w:hAnsi="Times New Roman"/>
          <w:szCs w:val="20"/>
          <w:u w:val="single"/>
        </w:rPr>
        <w:t xml:space="preserve"> </w:t>
      </w:r>
      <w:r>
        <w:rPr>
          <w:u w:val="single"/>
          <w:lang w:eastAsia="ko-KR"/>
        </w:rPr>
        <w:t xml:space="preserve">Validity time for L1 based availability indication is beneficial for reducing signalling overhead and improving signalling flexibility on gNB.  </w:t>
      </w:r>
    </w:p>
    <w:p w14:paraId="06B07B69" w14:textId="77777777" w:rsidR="009228C5" w:rsidRDefault="009228C5" w:rsidP="009228C5">
      <w:pPr>
        <w:spacing w:line="257" w:lineRule="auto"/>
        <w:contextualSpacing/>
        <w:rPr>
          <w:rFonts w:ascii="Times New Roman" w:hAnsi="Times New Roman"/>
          <w:szCs w:val="20"/>
          <w:u w:val="single"/>
        </w:rPr>
      </w:pPr>
    </w:p>
    <w:p w14:paraId="3B7B2E95" w14:textId="77777777" w:rsidR="009228C5" w:rsidRDefault="009228C5" w:rsidP="009228C5">
      <w:pPr>
        <w:spacing w:line="257" w:lineRule="auto"/>
        <w:jc w:val="both"/>
        <w:rPr>
          <w:u w:val="single"/>
          <w:lang w:eastAsia="ko-KR"/>
        </w:rPr>
      </w:pPr>
      <w:r>
        <w:rPr>
          <w:rFonts w:ascii="Times New Roman" w:hAnsi="Times New Roman"/>
          <w:b/>
          <w:szCs w:val="20"/>
          <w:u w:val="single"/>
        </w:rPr>
        <w:t>Observation 7</w:t>
      </w:r>
      <w:r w:rsidRPr="002563C6">
        <w:rPr>
          <w:rFonts w:ascii="Times New Roman" w:hAnsi="Times New Roman"/>
          <w:b/>
          <w:szCs w:val="20"/>
          <w:u w:val="single"/>
        </w:rPr>
        <w:t>:</w:t>
      </w:r>
      <w:r w:rsidRPr="002563C6">
        <w:rPr>
          <w:rFonts w:ascii="Times New Roman" w:hAnsi="Times New Roman"/>
          <w:szCs w:val="20"/>
          <w:u w:val="single"/>
        </w:rPr>
        <w:t xml:space="preserve"> </w:t>
      </w:r>
      <w:r>
        <w:rPr>
          <w:u w:val="single"/>
          <w:lang w:eastAsia="ko-KR"/>
        </w:rPr>
        <w:t>According to the restriction supported in 5.1.6.1.1 of TS 38.214, number of slots configured can be implicated indicated by the number of RS resources per resource set.</w:t>
      </w:r>
    </w:p>
    <w:p w14:paraId="79051407" w14:textId="55865955" w:rsidR="0050583E" w:rsidRDefault="0050583E" w:rsidP="004241B6">
      <w:pPr>
        <w:spacing w:line="257" w:lineRule="auto"/>
        <w:jc w:val="both"/>
        <w:rPr>
          <w:u w:val="single"/>
          <w:lang w:eastAsia="ko-KR"/>
        </w:rPr>
      </w:pPr>
    </w:p>
    <w:p w14:paraId="691180C0" w14:textId="77777777" w:rsidR="009228C5" w:rsidRPr="00862590" w:rsidRDefault="009228C5" w:rsidP="009228C5">
      <w:pPr>
        <w:spacing w:line="257" w:lineRule="auto"/>
        <w:jc w:val="both"/>
        <w:rPr>
          <w:rFonts w:ascii="Times New Roman" w:hAnsi="Times New Roman"/>
          <w:b/>
          <w:u w:val="single"/>
          <w:lang w:val="en-US" w:eastAsia="x-none"/>
        </w:rPr>
      </w:pPr>
      <w:r w:rsidRPr="00862590">
        <w:rPr>
          <w:rFonts w:ascii="Times New Roman" w:hAnsi="Times New Roman"/>
          <w:b/>
          <w:u w:val="single"/>
          <w:lang w:val="en-US" w:eastAsia="x-none"/>
        </w:rPr>
        <w:lastRenderedPageBreak/>
        <w:t>Proposal 1: Confirm the WA to support paging PDCCH based availability indication of TRS/CSI-RS occasions for idle/inactive UEs.</w:t>
      </w:r>
    </w:p>
    <w:p w14:paraId="5F853B9C" w14:textId="77777777" w:rsidR="009228C5" w:rsidRDefault="009228C5" w:rsidP="009228C5">
      <w:pPr>
        <w:rPr>
          <w:lang w:val="en-US"/>
        </w:rPr>
      </w:pPr>
    </w:p>
    <w:p w14:paraId="154CC52A" w14:textId="77777777" w:rsidR="009228C5" w:rsidRPr="008A45D3" w:rsidRDefault="009228C5" w:rsidP="009228C5">
      <w:pPr>
        <w:autoSpaceDE w:val="0"/>
        <w:autoSpaceDN w:val="0"/>
        <w:adjustRightInd w:val="0"/>
        <w:snapToGrid w:val="0"/>
        <w:spacing w:line="257" w:lineRule="auto"/>
        <w:jc w:val="both"/>
        <w:rPr>
          <w:rFonts w:ascii="Times New Roman" w:hAnsi="Times New Roman"/>
          <w:b/>
          <w:u w:val="single"/>
          <w:lang w:val="en-US" w:eastAsia="x-none"/>
        </w:rPr>
      </w:pPr>
      <w:r w:rsidRPr="00862590">
        <w:rPr>
          <w:rFonts w:ascii="Times New Roman" w:hAnsi="Times New Roman"/>
          <w:b/>
          <w:u w:val="single"/>
          <w:lang w:val="en-US" w:eastAsia="x-none"/>
        </w:rPr>
        <w:t xml:space="preserve">Proposal 2: </w:t>
      </w:r>
      <w:r>
        <w:rPr>
          <w:rFonts w:ascii="Times New Roman" w:hAnsi="Times New Roman"/>
          <w:b/>
          <w:u w:val="single"/>
          <w:lang w:val="en-US" w:eastAsia="x-none"/>
        </w:rPr>
        <w:t xml:space="preserve">Do not confirm WA to support </w:t>
      </w:r>
      <w:r w:rsidRPr="008A45D3">
        <w:rPr>
          <w:rFonts w:ascii="Times New Roman" w:hAnsi="Times New Roman"/>
          <w:b/>
          <w:u w:val="single"/>
          <w:lang w:val="en-US" w:eastAsia="x-none"/>
        </w:rPr>
        <w:t>PEI based availability indication of TRS/CSI-RS occasions for idle/inactive UEs.</w:t>
      </w:r>
    </w:p>
    <w:p w14:paraId="3D34888A" w14:textId="77777777" w:rsidR="009228C5" w:rsidRDefault="009228C5" w:rsidP="009228C5">
      <w:pPr>
        <w:rPr>
          <w:lang w:val="en-US"/>
        </w:rPr>
      </w:pPr>
    </w:p>
    <w:p w14:paraId="2366FD63" w14:textId="77777777" w:rsidR="009228C5" w:rsidRPr="008A45D3" w:rsidRDefault="009228C5" w:rsidP="009228C5">
      <w:pPr>
        <w:autoSpaceDE w:val="0"/>
        <w:autoSpaceDN w:val="0"/>
        <w:adjustRightInd w:val="0"/>
        <w:snapToGrid w:val="0"/>
        <w:spacing w:line="257" w:lineRule="auto"/>
        <w:jc w:val="both"/>
        <w:rPr>
          <w:rFonts w:ascii="Times New Roman" w:hAnsi="Times New Roman"/>
          <w:b/>
          <w:u w:val="single"/>
          <w:lang w:val="en-US" w:eastAsia="x-none"/>
        </w:rPr>
      </w:pPr>
      <w:r>
        <w:rPr>
          <w:rFonts w:ascii="Times New Roman" w:hAnsi="Times New Roman"/>
          <w:b/>
          <w:u w:val="single"/>
          <w:lang w:val="en-US" w:eastAsia="x-none"/>
        </w:rPr>
        <w:t>Proposal 3</w:t>
      </w:r>
      <w:r w:rsidRPr="00862590">
        <w:rPr>
          <w:rFonts w:ascii="Times New Roman" w:hAnsi="Times New Roman"/>
          <w:b/>
          <w:u w:val="single"/>
          <w:lang w:val="en-US" w:eastAsia="x-none"/>
        </w:rPr>
        <w:t xml:space="preserve">: </w:t>
      </w:r>
      <w:r>
        <w:rPr>
          <w:rFonts w:ascii="Times New Roman" w:hAnsi="Times New Roman"/>
          <w:b/>
          <w:u w:val="single"/>
          <w:lang w:val="en-US" w:eastAsia="x-none"/>
        </w:rPr>
        <w:t xml:space="preserve">Support SIB based signaling for </w:t>
      </w:r>
      <w:r w:rsidRPr="00EA5CBA">
        <w:rPr>
          <w:rFonts w:ascii="Times New Roman" w:hAnsi="Times New Roman"/>
          <w:b/>
          <w:u w:val="single"/>
          <w:lang w:val="en-US" w:eastAsia="x-none"/>
        </w:rPr>
        <w:t>availability information of TRS/CSI-RS occasions for idle/inactive UEs when L1 based availability indication is not configured</w:t>
      </w:r>
      <w:r>
        <w:rPr>
          <w:rFonts w:ascii="Times New Roman" w:hAnsi="Times New Roman"/>
          <w:b/>
          <w:u w:val="single"/>
          <w:lang w:val="en-US" w:eastAsia="x-none"/>
        </w:rPr>
        <w:t xml:space="preserve">. </w:t>
      </w:r>
    </w:p>
    <w:p w14:paraId="41137DFB" w14:textId="77777777" w:rsidR="009228C5" w:rsidRDefault="009228C5" w:rsidP="009228C5">
      <w:pPr>
        <w:rPr>
          <w:lang w:val="en-US"/>
        </w:rPr>
      </w:pPr>
    </w:p>
    <w:p w14:paraId="23D4D6CF" w14:textId="77777777" w:rsidR="009228C5" w:rsidRDefault="009228C5" w:rsidP="009228C5">
      <w:pPr>
        <w:spacing w:line="257" w:lineRule="auto"/>
        <w:rPr>
          <w:rFonts w:eastAsia="Times New Roman"/>
          <w:b/>
          <w:szCs w:val="20"/>
          <w:u w:val="single"/>
        </w:rPr>
      </w:pPr>
      <w:r w:rsidRPr="002563C6">
        <w:rPr>
          <w:rFonts w:eastAsia="Times New Roman"/>
          <w:b/>
          <w:szCs w:val="20"/>
          <w:u w:val="single"/>
        </w:rPr>
        <w:t xml:space="preserve">Proposal 4: For availability indication </w:t>
      </w:r>
      <w:r>
        <w:rPr>
          <w:rFonts w:eastAsia="Times New Roman"/>
          <w:b/>
          <w:szCs w:val="20"/>
          <w:u w:val="single"/>
        </w:rPr>
        <w:t>provided by paging PDCCH</w:t>
      </w:r>
      <w:r w:rsidRPr="002563C6">
        <w:rPr>
          <w:rFonts w:eastAsia="Times New Roman"/>
          <w:b/>
          <w:szCs w:val="20"/>
          <w:u w:val="single"/>
        </w:rPr>
        <w:t>, support availability/unavailability information for configured RS resources using a bitmap, where each bit is associated with at least a set/group of resources</w:t>
      </w:r>
      <w:r>
        <w:rPr>
          <w:rFonts w:eastAsia="Times New Roman"/>
          <w:b/>
          <w:szCs w:val="20"/>
          <w:u w:val="single"/>
        </w:rPr>
        <w:t xml:space="preserve">. </w:t>
      </w:r>
    </w:p>
    <w:p w14:paraId="374187C2" w14:textId="77777777" w:rsidR="009228C5" w:rsidRDefault="009228C5" w:rsidP="009228C5">
      <w:pPr>
        <w:spacing w:line="257" w:lineRule="auto"/>
        <w:rPr>
          <w:rFonts w:eastAsia="Times New Roman"/>
          <w:b/>
          <w:szCs w:val="20"/>
          <w:u w:val="single"/>
        </w:rPr>
      </w:pPr>
    </w:p>
    <w:p w14:paraId="6801FF08" w14:textId="77777777" w:rsidR="009228C5" w:rsidRPr="00EE6603" w:rsidRDefault="009228C5" w:rsidP="009228C5">
      <w:pPr>
        <w:spacing w:line="257" w:lineRule="auto"/>
        <w:jc w:val="both"/>
        <w:rPr>
          <w:rFonts w:eastAsia="DengXian"/>
          <w:b/>
          <w:szCs w:val="20"/>
          <w:u w:val="single"/>
        </w:rPr>
      </w:pPr>
      <w:r w:rsidRPr="00EE6603">
        <w:rPr>
          <w:b/>
          <w:u w:val="single"/>
          <w:lang w:val="en-US" w:eastAsia="x-none"/>
        </w:rPr>
        <w:t xml:space="preserve">Proposal 5: </w:t>
      </w:r>
      <w:r w:rsidRPr="00EE6603">
        <w:rPr>
          <w:rFonts w:eastAsia="DengXian"/>
          <w:b/>
          <w:szCs w:val="20"/>
          <w:u w:val="single"/>
        </w:rPr>
        <w:t>L1 based availability indication of TRS/CSI-RS at the configured occasion(s) to the idle/inactive UEs is valid for a time duration starting from a reference point, where</w:t>
      </w:r>
    </w:p>
    <w:p w14:paraId="2FA1C2C7" w14:textId="77777777" w:rsidR="009228C5" w:rsidRPr="00EE6603" w:rsidRDefault="009228C5" w:rsidP="009228C5">
      <w:pPr>
        <w:pStyle w:val="ListParagraph"/>
        <w:numPr>
          <w:ilvl w:val="0"/>
          <w:numId w:val="46"/>
        </w:numPr>
        <w:spacing w:line="257" w:lineRule="auto"/>
        <w:ind w:leftChars="0"/>
        <w:jc w:val="both"/>
        <w:rPr>
          <w:rFonts w:eastAsia="Malgun Gothic"/>
          <w:b/>
          <w:szCs w:val="20"/>
          <w:u w:val="single"/>
        </w:rPr>
      </w:pPr>
      <w:r w:rsidRPr="00EE6603">
        <w:rPr>
          <w:rFonts w:eastAsia="Malgun Gothic"/>
          <w:b/>
          <w:szCs w:val="20"/>
          <w:u w:val="single"/>
        </w:rPr>
        <w:t>the time duration can be configured by higher layer, and</w:t>
      </w:r>
    </w:p>
    <w:p w14:paraId="6BBA2335" w14:textId="77777777" w:rsidR="009228C5" w:rsidRPr="00EE6603" w:rsidRDefault="009228C5" w:rsidP="009228C5">
      <w:pPr>
        <w:pStyle w:val="ListParagraph"/>
        <w:numPr>
          <w:ilvl w:val="0"/>
          <w:numId w:val="46"/>
        </w:numPr>
        <w:spacing w:line="257" w:lineRule="auto"/>
        <w:ind w:leftChars="0"/>
        <w:jc w:val="both"/>
        <w:rPr>
          <w:rFonts w:ascii="Times New Roman" w:hAnsi="Times New Roman"/>
          <w:lang w:eastAsia="ko-KR"/>
        </w:rPr>
      </w:pPr>
      <w:r w:rsidRPr="00EE6603">
        <w:rPr>
          <w:rFonts w:eastAsia="Malgun Gothic"/>
          <w:b/>
          <w:szCs w:val="20"/>
          <w:u w:val="single"/>
          <w:lang w:eastAsia="en-US"/>
        </w:rPr>
        <w:t>the reference point can be start of next PO or DRX cycle</w:t>
      </w:r>
    </w:p>
    <w:p w14:paraId="5EE59D11" w14:textId="77777777" w:rsidR="009228C5" w:rsidRDefault="009228C5" w:rsidP="009228C5"/>
    <w:p w14:paraId="29C775E9" w14:textId="77777777" w:rsidR="009228C5" w:rsidRPr="00E27FD3" w:rsidRDefault="009228C5" w:rsidP="009228C5">
      <w:pPr>
        <w:spacing w:line="257" w:lineRule="auto"/>
        <w:jc w:val="both"/>
        <w:rPr>
          <w:b/>
          <w:u w:val="single"/>
          <w:lang w:val="en-US" w:eastAsia="x-none"/>
        </w:rPr>
      </w:pPr>
      <w:r>
        <w:rPr>
          <w:b/>
          <w:u w:val="single"/>
          <w:lang w:val="en-US" w:eastAsia="x-none"/>
        </w:rPr>
        <w:t>Proposal 6</w:t>
      </w:r>
      <w:r w:rsidRPr="00EE6603">
        <w:rPr>
          <w:b/>
          <w:u w:val="single"/>
          <w:lang w:val="en-US" w:eastAsia="x-none"/>
        </w:rPr>
        <w:t xml:space="preserve">: </w:t>
      </w:r>
      <w:r>
        <w:rPr>
          <w:b/>
          <w:u w:val="single"/>
          <w:lang w:val="en-US" w:eastAsia="x-none"/>
        </w:rPr>
        <w:t>S</w:t>
      </w:r>
      <w:r w:rsidRPr="00E27FD3">
        <w:rPr>
          <w:b/>
          <w:u w:val="single"/>
          <w:lang w:val="en-US" w:eastAsia="x-none"/>
        </w:rPr>
        <w:t>upport configuration of a number of a RS resource sets, where each RS resource set include a set of RS resources with a common resource set ID, and each RS resource can have different value for other supported configuration parameters.</w:t>
      </w:r>
    </w:p>
    <w:p w14:paraId="6403323A" w14:textId="77777777" w:rsidR="009228C5" w:rsidRPr="009F0734" w:rsidRDefault="009228C5" w:rsidP="009228C5">
      <w:pPr>
        <w:rPr>
          <w:lang w:val="en-US"/>
        </w:rPr>
      </w:pPr>
    </w:p>
    <w:p w14:paraId="69AAB8F4" w14:textId="77777777" w:rsidR="009228C5" w:rsidRDefault="009228C5" w:rsidP="009228C5">
      <w:pPr>
        <w:rPr>
          <w:b/>
          <w:u w:val="single"/>
          <w:lang w:val="en-US" w:eastAsia="x-none"/>
        </w:rPr>
      </w:pPr>
      <w:r>
        <w:rPr>
          <w:b/>
          <w:u w:val="single"/>
          <w:lang w:val="en-US" w:eastAsia="x-none"/>
        </w:rPr>
        <w:t>Proposal 7</w:t>
      </w:r>
      <w:r w:rsidRPr="00EE6603">
        <w:rPr>
          <w:b/>
          <w:u w:val="single"/>
          <w:lang w:val="en-US" w:eastAsia="x-none"/>
        </w:rPr>
        <w:t xml:space="preserve">: </w:t>
      </w:r>
      <w:r>
        <w:rPr>
          <w:b/>
          <w:u w:val="single"/>
          <w:lang w:val="en-US" w:eastAsia="x-none"/>
        </w:rPr>
        <w:t>Support semi-static rate matching for available TRS resources to idle/inactive UEs.</w:t>
      </w:r>
    </w:p>
    <w:p w14:paraId="2ABE25B9" w14:textId="2EAA527F" w:rsidR="0050583E" w:rsidRPr="009228C5" w:rsidRDefault="0050583E" w:rsidP="00AD5E53">
      <w:pPr>
        <w:spacing w:line="288" w:lineRule="auto"/>
        <w:jc w:val="both"/>
        <w:rPr>
          <w:rFonts w:ascii="Times New Roman" w:eastAsia="Malgun Gothic" w:hAnsi="Times New Roman"/>
          <w:szCs w:val="20"/>
          <w:lang w:val="en-US" w:eastAsia="ko-KR"/>
        </w:rPr>
      </w:pPr>
    </w:p>
    <w:p w14:paraId="0EC37505" w14:textId="3D7243F4" w:rsidR="00FE7EF6" w:rsidRPr="00423258" w:rsidRDefault="00873FCB">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zh-CN"/>
        </w:rPr>
        <w:t>5</w:t>
      </w:r>
      <w:r w:rsidR="00CD460D" w:rsidRPr="00423258">
        <w:rPr>
          <w:rFonts w:eastAsia="SimSun"/>
          <w:b w:val="0"/>
          <w:sz w:val="36"/>
          <w:lang w:val="en-US" w:eastAsia="zh-CN"/>
        </w:rPr>
        <w:t xml:space="preserve"> </w:t>
      </w:r>
      <w:r w:rsidR="00FE7EF6" w:rsidRPr="00423258">
        <w:rPr>
          <w:rFonts w:eastAsia="SimSun"/>
          <w:b w:val="0"/>
          <w:sz w:val="36"/>
          <w:lang w:val="en-US" w:eastAsia="zh-CN"/>
        </w:rPr>
        <w:t>Reference</w:t>
      </w:r>
    </w:p>
    <w:p w14:paraId="3840BA42" w14:textId="7B2118D1" w:rsidR="003410F5" w:rsidRPr="00BB50F2" w:rsidRDefault="003410F5" w:rsidP="00D907E1">
      <w:pPr>
        <w:jc w:val="both"/>
        <w:rPr>
          <w:iCs/>
          <w:lang w:val="en-US" w:eastAsia="zh-CN"/>
        </w:rPr>
      </w:pPr>
      <w:r w:rsidRPr="009702B3">
        <w:rPr>
          <w:rFonts w:hint="eastAsia"/>
          <w:iCs/>
          <w:lang w:val="en-US" w:eastAsia="zh-CN"/>
        </w:rPr>
        <w:t>[</w:t>
      </w:r>
      <w:r w:rsidRPr="009702B3">
        <w:rPr>
          <w:iCs/>
          <w:lang w:val="en-US" w:eastAsia="zh-CN"/>
        </w:rPr>
        <w:t>1] RAN1 Chairman’s Note, 3GPP TSG RAN WG1 Meeting #10</w:t>
      </w:r>
      <w:r w:rsidR="00607138">
        <w:rPr>
          <w:iCs/>
          <w:lang w:val="en-US" w:eastAsia="zh-CN"/>
        </w:rPr>
        <w:t>6</w:t>
      </w:r>
      <w:r w:rsidRPr="009702B3">
        <w:rPr>
          <w:iCs/>
          <w:lang w:val="en-US" w:eastAsia="zh-CN"/>
        </w:rPr>
        <w:t>-e</w:t>
      </w:r>
    </w:p>
    <w:p w14:paraId="65B7431D" w14:textId="03CDF60D" w:rsidR="004C7335" w:rsidRDefault="00B96AB5" w:rsidP="00D907E1">
      <w:pPr>
        <w:jc w:val="both"/>
        <w:rPr>
          <w:iCs/>
          <w:lang w:val="en-US" w:eastAsia="zh-CN"/>
        </w:rPr>
      </w:pPr>
      <w:r w:rsidRPr="00BB50F2">
        <w:rPr>
          <w:iCs/>
          <w:lang w:val="en-US" w:eastAsia="zh-CN"/>
        </w:rPr>
        <w:t xml:space="preserve">[2] </w:t>
      </w:r>
      <w:r w:rsidR="00BB50F2" w:rsidRPr="00BB50F2">
        <w:rPr>
          <w:iCs/>
          <w:lang w:val="en-US" w:eastAsia="zh-CN"/>
        </w:rPr>
        <w:t>R1-2108515</w:t>
      </w:r>
      <w:r w:rsidR="00AA49B8" w:rsidRPr="00BB50F2">
        <w:rPr>
          <w:iCs/>
          <w:lang w:val="en-US" w:eastAsia="zh-CN"/>
        </w:rPr>
        <w:t>, Final summary for TRS/CSI-RS occasion(s) for idle/inactive UEs, Moderator (Samsung)</w:t>
      </w:r>
    </w:p>
    <w:p w14:paraId="0F64F212" w14:textId="38FB3BD9" w:rsidR="0050583E" w:rsidRPr="0050583E" w:rsidRDefault="0050583E" w:rsidP="00D907E1">
      <w:pPr>
        <w:jc w:val="both"/>
        <w:rPr>
          <w:iCs/>
          <w:lang w:val="en-US" w:eastAsia="zh-CN"/>
        </w:rPr>
      </w:pPr>
      <w:r w:rsidRPr="0050583E">
        <w:rPr>
          <w:iCs/>
          <w:lang w:val="en-US" w:eastAsia="zh-CN"/>
        </w:rPr>
        <w:t xml:space="preserve">[3] TS 38.331, Radio resource control (RRC) protocol specification </w:t>
      </w:r>
    </w:p>
    <w:p w14:paraId="43FD4F24" w14:textId="2AF49391" w:rsidR="00CC6B30" w:rsidRPr="0050583E" w:rsidRDefault="00CC6B30" w:rsidP="00D907E1">
      <w:pPr>
        <w:jc w:val="both"/>
        <w:rPr>
          <w:lang w:val="en-US"/>
        </w:rPr>
      </w:pPr>
      <w:bookmarkStart w:id="0" w:name="_GoBack"/>
      <w:bookmarkEnd w:id="0"/>
    </w:p>
    <w:sectPr w:rsidR="00CC6B30" w:rsidRPr="0050583E"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9AED2" w14:textId="77777777" w:rsidR="00EB3BD9" w:rsidRDefault="00EB3BD9">
      <w:r>
        <w:separator/>
      </w:r>
    </w:p>
  </w:endnote>
  <w:endnote w:type="continuationSeparator" w:id="0">
    <w:p w14:paraId="40AD52FA" w14:textId="77777777" w:rsidR="00EB3BD9" w:rsidRDefault="00EB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0EC3F" w14:textId="77777777" w:rsidR="00EB3BD9" w:rsidRDefault="00EB3BD9">
      <w:r>
        <w:separator/>
      </w:r>
    </w:p>
  </w:footnote>
  <w:footnote w:type="continuationSeparator" w:id="0">
    <w:p w14:paraId="43F3B2A4" w14:textId="77777777" w:rsidR="00EB3BD9" w:rsidRDefault="00EB3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7F3A17"/>
    <w:multiLevelType w:val="hybridMultilevel"/>
    <w:tmpl w:val="9DC04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86AE2"/>
    <w:multiLevelType w:val="hybridMultilevel"/>
    <w:tmpl w:val="4F18A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577756"/>
    <w:multiLevelType w:val="hybridMultilevel"/>
    <w:tmpl w:val="F628F99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7" w15:restartNumberingAfterBreak="0">
    <w:nsid w:val="0A510823"/>
    <w:multiLevelType w:val="hybridMultilevel"/>
    <w:tmpl w:val="CD0E1900"/>
    <w:lvl w:ilvl="0" w:tplc="04090001">
      <w:start w:val="1"/>
      <w:numFmt w:val="bullet"/>
      <w:lvlText w:val=""/>
      <w:lvlJc w:val="left"/>
      <w:pPr>
        <w:tabs>
          <w:tab w:val="num" w:pos="720"/>
        </w:tabs>
        <w:ind w:left="720" w:hanging="360"/>
      </w:pPr>
      <w:rPr>
        <w:rFonts w:ascii="Symbol" w:hAnsi="Symbol" w:hint="default"/>
      </w:rPr>
    </w:lvl>
    <w:lvl w:ilvl="1" w:tplc="880A6F7C">
      <w:start w:val="213"/>
      <w:numFmt w:val="bullet"/>
      <w:lvlText w:val="o"/>
      <w:lvlJc w:val="left"/>
      <w:pPr>
        <w:tabs>
          <w:tab w:val="num" w:pos="1440"/>
        </w:tabs>
        <w:ind w:left="1440" w:hanging="360"/>
      </w:pPr>
      <w:rPr>
        <w:rFonts w:ascii="Courier New" w:hAnsi="Courier New" w:hint="default"/>
      </w:rPr>
    </w:lvl>
    <w:lvl w:ilvl="2" w:tplc="8BA82224" w:tentative="1">
      <w:start w:val="1"/>
      <w:numFmt w:val="bullet"/>
      <w:lvlText w:val=""/>
      <w:lvlJc w:val="left"/>
      <w:pPr>
        <w:tabs>
          <w:tab w:val="num" w:pos="2160"/>
        </w:tabs>
        <w:ind w:left="2160" w:hanging="360"/>
      </w:pPr>
      <w:rPr>
        <w:rFonts w:ascii="Wingdings" w:hAnsi="Wingdings" w:hint="default"/>
      </w:rPr>
    </w:lvl>
    <w:lvl w:ilvl="3" w:tplc="438CD63A" w:tentative="1">
      <w:start w:val="1"/>
      <w:numFmt w:val="bullet"/>
      <w:lvlText w:val=""/>
      <w:lvlJc w:val="left"/>
      <w:pPr>
        <w:tabs>
          <w:tab w:val="num" w:pos="2880"/>
        </w:tabs>
        <w:ind w:left="2880" w:hanging="360"/>
      </w:pPr>
      <w:rPr>
        <w:rFonts w:ascii="Wingdings" w:hAnsi="Wingdings" w:hint="default"/>
      </w:rPr>
    </w:lvl>
    <w:lvl w:ilvl="4" w:tplc="067631E6" w:tentative="1">
      <w:start w:val="1"/>
      <w:numFmt w:val="bullet"/>
      <w:lvlText w:val=""/>
      <w:lvlJc w:val="left"/>
      <w:pPr>
        <w:tabs>
          <w:tab w:val="num" w:pos="3600"/>
        </w:tabs>
        <w:ind w:left="3600" w:hanging="360"/>
      </w:pPr>
      <w:rPr>
        <w:rFonts w:ascii="Wingdings" w:hAnsi="Wingdings" w:hint="default"/>
      </w:rPr>
    </w:lvl>
    <w:lvl w:ilvl="5" w:tplc="B21C90D8" w:tentative="1">
      <w:start w:val="1"/>
      <w:numFmt w:val="bullet"/>
      <w:lvlText w:val=""/>
      <w:lvlJc w:val="left"/>
      <w:pPr>
        <w:tabs>
          <w:tab w:val="num" w:pos="4320"/>
        </w:tabs>
        <w:ind w:left="4320" w:hanging="360"/>
      </w:pPr>
      <w:rPr>
        <w:rFonts w:ascii="Wingdings" w:hAnsi="Wingdings" w:hint="default"/>
      </w:rPr>
    </w:lvl>
    <w:lvl w:ilvl="6" w:tplc="26FAD2AA" w:tentative="1">
      <w:start w:val="1"/>
      <w:numFmt w:val="bullet"/>
      <w:lvlText w:val=""/>
      <w:lvlJc w:val="left"/>
      <w:pPr>
        <w:tabs>
          <w:tab w:val="num" w:pos="5040"/>
        </w:tabs>
        <w:ind w:left="5040" w:hanging="360"/>
      </w:pPr>
      <w:rPr>
        <w:rFonts w:ascii="Wingdings" w:hAnsi="Wingdings" w:hint="default"/>
      </w:rPr>
    </w:lvl>
    <w:lvl w:ilvl="7" w:tplc="7AA69D20" w:tentative="1">
      <w:start w:val="1"/>
      <w:numFmt w:val="bullet"/>
      <w:lvlText w:val=""/>
      <w:lvlJc w:val="left"/>
      <w:pPr>
        <w:tabs>
          <w:tab w:val="num" w:pos="5760"/>
        </w:tabs>
        <w:ind w:left="5760" w:hanging="360"/>
      </w:pPr>
      <w:rPr>
        <w:rFonts w:ascii="Wingdings" w:hAnsi="Wingdings" w:hint="default"/>
      </w:rPr>
    </w:lvl>
    <w:lvl w:ilvl="8" w:tplc="627EFE5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A366C4"/>
    <w:multiLevelType w:val="hybridMultilevel"/>
    <w:tmpl w:val="845C6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6700B4"/>
    <w:multiLevelType w:val="hybridMultilevel"/>
    <w:tmpl w:val="3D704CDC"/>
    <w:lvl w:ilvl="0" w:tplc="24F2D242">
      <w:start w:val="1"/>
      <w:numFmt w:val="bullet"/>
      <w:lvlText w:val="◊"/>
      <w:lvlJc w:val="left"/>
      <w:pPr>
        <w:tabs>
          <w:tab w:val="num" w:pos="720"/>
        </w:tabs>
        <w:ind w:left="720" w:hanging="360"/>
      </w:pPr>
      <w:rPr>
        <w:rFonts w:ascii="Verdana" w:hAnsi="Verdana" w:hint="default"/>
      </w:rPr>
    </w:lvl>
    <w:lvl w:ilvl="1" w:tplc="D7A8E816">
      <w:start w:val="210"/>
      <w:numFmt w:val="bullet"/>
      <w:lvlText w:val=""/>
      <w:lvlJc w:val="left"/>
      <w:pPr>
        <w:tabs>
          <w:tab w:val="num" w:pos="1440"/>
        </w:tabs>
        <w:ind w:left="1440" w:hanging="360"/>
      </w:pPr>
      <w:rPr>
        <w:rFonts w:ascii="Symbol" w:hAnsi="Symbol" w:hint="default"/>
      </w:rPr>
    </w:lvl>
    <w:lvl w:ilvl="2" w:tplc="4A0037C2" w:tentative="1">
      <w:start w:val="1"/>
      <w:numFmt w:val="bullet"/>
      <w:lvlText w:val="◊"/>
      <w:lvlJc w:val="left"/>
      <w:pPr>
        <w:tabs>
          <w:tab w:val="num" w:pos="2160"/>
        </w:tabs>
        <w:ind w:left="2160" w:hanging="360"/>
      </w:pPr>
      <w:rPr>
        <w:rFonts w:ascii="Verdana" w:hAnsi="Verdana" w:hint="default"/>
      </w:rPr>
    </w:lvl>
    <w:lvl w:ilvl="3" w:tplc="62B2D744" w:tentative="1">
      <w:start w:val="1"/>
      <w:numFmt w:val="bullet"/>
      <w:lvlText w:val="◊"/>
      <w:lvlJc w:val="left"/>
      <w:pPr>
        <w:tabs>
          <w:tab w:val="num" w:pos="2880"/>
        </w:tabs>
        <w:ind w:left="2880" w:hanging="360"/>
      </w:pPr>
      <w:rPr>
        <w:rFonts w:ascii="Verdana" w:hAnsi="Verdana" w:hint="default"/>
      </w:rPr>
    </w:lvl>
    <w:lvl w:ilvl="4" w:tplc="F9ACF6CE" w:tentative="1">
      <w:start w:val="1"/>
      <w:numFmt w:val="bullet"/>
      <w:lvlText w:val="◊"/>
      <w:lvlJc w:val="left"/>
      <w:pPr>
        <w:tabs>
          <w:tab w:val="num" w:pos="3600"/>
        </w:tabs>
        <w:ind w:left="3600" w:hanging="360"/>
      </w:pPr>
      <w:rPr>
        <w:rFonts w:ascii="Verdana" w:hAnsi="Verdana" w:hint="default"/>
      </w:rPr>
    </w:lvl>
    <w:lvl w:ilvl="5" w:tplc="C316D6BE" w:tentative="1">
      <w:start w:val="1"/>
      <w:numFmt w:val="bullet"/>
      <w:lvlText w:val="◊"/>
      <w:lvlJc w:val="left"/>
      <w:pPr>
        <w:tabs>
          <w:tab w:val="num" w:pos="4320"/>
        </w:tabs>
        <w:ind w:left="4320" w:hanging="360"/>
      </w:pPr>
      <w:rPr>
        <w:rFonts w:ascii="Verdana" w:hAnsi="Verdana" w:hint="default"/>
      </w:rPr>
    </w:lvl>
    <w:lvl w:ilvl="6" w:tplc="F7401432" w:tentative="1">
      <w:start w:val="1"/>
      <w:numFmt w:val="bullet"/>
      <w:lvlText w:val="◊"/>
      <w:lvlJc w:val="left"/>
      <w:pPr>
        <w:tabs>
          <w:tab w:val="num" w:pos="5040"/>
        </w:tabs>
        <w:ind w:left="5040" w:hanging="360"/>
      </w:pPr>
      <w:rPr>
        <w:rFonts w:ascii="Verdana" w:hAnsi="Verdana" w:hint="default"/>
      </w:rPr>
    </w:lvl>
    <w:lvl w:ilvl="7" w:tplc="44A010AA" w:tentative="1">
      <w:start w:val="1"/>
      <w:numFmt w:val="bullet"/>
      <w:lvlText w:val="◊"/>
      <w:lvlJc w:val="left"/>
      <w:pPr>
        <w:tabs>
          <w:tab w:val="num" w:pos="5760"/>
        </w:tabs>
        <w:ind w:left="5760" w:hanging="360"/>
      </w:pPr>
      <w:rPr>
        <w:rFonts w:ascii="Verdana" w:hAnsi="Verdana" w:hint="default"/>
      </w:rPr>
    </w:lvl>
    <w:lvl w:ilvl="8" w:tplc="91E20406"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11A402A6"/>
    <w:multiLevelType w:val="hybridMultilevel"/>
    <w:tmpl w:val="8C90F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99B0997"/>
    <w:multiLevelType w:val="multilevel"/>
    <w:tmpl w:val="199B0997"/>
    <w:lvl w:ilvl="0">
      <w:start w:val="1"/>
      <w:numFmt w:val="decimal"/>
      <w:lvlText w:val="Proposal %1:"/>
      <w:lvlJc w:val="left"/>
      <w:pPr>
        <w:ind w:left="420" w:hanging="420"/>
      </w:p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5E7EAA"/>
    <w:multiLevelType w:val="hybridMultilevel"/>
    <w:tmpl w:val="367A5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D31D1D"/>
    <w:multiLevelType w:val="hybridMultilevel"/>
    <w:tmpl w:val="2236C310"/>
    <w:lvl w:ilvl="0" w:tplc="D0725084">
      <w:start w:val="1"/>
      <w:numFmt w:val="bullet"/>
      <w:lvlText w:val=""/>
      <w:lvlJc w:val="left"/>
      <w:pPr>
        <w:tabs>
          <w:tab w:val="num" w:pos="720"/>
        </w:tabs>
        <w:ind w:left="720" w:hanging="360"/>
      </w:pPr>
      <w:rPr>
        <w:rFonts w:ascii="Symbol" w:hAnsi="Symbol" w:hint="default"/>
      </w:rPr>
    </w:lvl>
    <w:lvl w:ilvl="1" w:tplc="59FEF37E">
      <w:start w:val="1"/>
      <w:numFmt w:val="bullet"/>
      <w:lvlText w:val=""/>
      <w:lvlJc w:val="left"/>
      <w:pPr>
        <w:tabs>
          <w:tab w:val="num" w:pos="1440"/>
        </w:tabs>
        <w:ind w:left="1440" w:hanging="360"/>
      </w:pPr>
      <w:rPr>
        <w:rFonts w:ascii="Symbol" w:hAnsi="Symbol" w:hint="default"/>
      </w:rPr>
    </w:lvl>
    <w:lvl w:ilvl="2" w:tplc="C4FC9280">
      <w:start w:val="210"/>
      <w:numFmt w:val="bullet"/>
      <w:lvlText w:val=""/>
      <w:lvlJc w:val="left"/>
      <w:pPr>
        <w:tabs>
          <w:tab w:val="num" w:pos="2160"/>
        </w:tabs>
        <w:ind w:left="2160" w:hanging="360"/>
      </w:pPr>
      <w:rPr>
        <w:rFonts w:ascii="Wingdings" w:hAnsi="Wingdings" w:hint="default"/>
      </w:rPr>
    </w:lvl>
    <w:lvl w:ilvl="3" w:tplc="A522B37C">
      <w:start w:val="210"/>
      <w:numFmt w:val="bullet"/>
      <w:lvlText w:val="•"/>
      <w:lvlJc w:val="left"/>
      <w:pPr>
        <w:tabs>
          <w:tab w:val="num" w:pos="2880"/>
        </w:tabs>
        <w:ind w:left="2880" w:hanging="360"/>
      </w:pPr>
      <w:rPr>
        <w:rFonts w:ascii="Arial" w:hAnsi="Arial" w:hint="default"/>
      </w:rPr>
    </w:lvl>
    <w:lvl w:ilvl="4" w:tplc="2CB21F7A" w:tentative="1">
      <w:start w:val="1"/>
      <w:numFmt w:val="bullet"/>
      <w:lvlText w:val=""/>
      <w:lvlJc w:val="left"/>
      <w:pPr>
        <w:tabs>
          <w:tab w:val="num" w:pos="3600"/>
        </w:tabs>
        <w:ind w:left="3600" w:hanging="360"/>
      </w:pPr>
      <w:rPr>
        <w:rFonts w:ascii="Symbol" w:hAnsi="Symbol" w:hint="default"/>
      </w:rPr>
    </w:lvl>
    <w:lvl w:ilvl="5" w:tplc="D452E532" w:tentative="1">
      <w:start w:val="1"/>
      <w:numFmt w:val="bullet"/>
      <w:lvlText w:val=""/>
      <w:lvlJc w:val="left"/>
      <w:pPr>
        <w:tabs>
          <w:tab w:val="num" w:pos="4320"/>
        </w:tabs>
        <w:ind w:left="4320" w:hanging="360"/>
      </w:pPr>
      <w:rPr>
        <w:rFonts w:ascii="Symbol" w:hAnsi="Symbol" w:hint="default"/>
      </w:rPr>
    </w:lvl>
    <w:lvl w:ilvl="6" w:tplc="4E129D44" w:tentative="1">
      <w:start w:val="1"/>
      <w:numFmt w:val="bullet"/>
      <w:lvlText w:val=""/>
      <w:lvlJc w:val="left"/>
      <w:pPr>
        <w:tabs>
          <w:tab w:val="num" w:pos="5040"/>
        </w:tabs>
        <w:ind w:left="5040" w:hanging="360"/>
      </w:pPr>
      <w:rPr>
        <w:rFonts w:ascii="Symbol" w:hAnsi="Symbol" w:hint="default"/>
      </w:rPr>
    </w:lvl>
    <w:lvl w:ilvl="7" w:tplc="C6A42366" w:tentative="1">
      <w:start w:val="1"/>
      <w:numFmt w:val="bullet"/>
      <w:lvlText w:val=""/>
      <w:lvlJc w:val="left"/>
      <w:pPr>
        <w:tabs>
          <w:tab w:val="num" w:pos="5760"/>
        </w:tabs>
        <w:ind w:left="5760" w:hanging="360"/>
      </w:pPr>
      <w:rPr>
        <w:rFonts w:ascii="Symbol" w:hAnsi="Symbol" w:hint="default"/>
      </w:rPr>
    </w:lvl>
    <w:lvl w:ilvl="8" w:tplc="530EAB1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BC44DB"/>
    <w:multiLevelType w:val="hybridMultilevel"/>
    <w:tmpl w:val="6F22DF08"/>
    <w:lvl w:ilvl="0" w:tplc="BCCA442E">
      <w:start w:val="1"/>
      <w:numFmt w:val="bullet"/>
      <w:lvlText w:val=""/>
      <w:lvlJc w:val="left"/>
      <w:pPr>
        <w:tabs>
          <w:tab w:val="num" w:pos="159"/>
        </w:tabs>
        <w:ind w:left="159" w:hanging="360"/>
      </w:pPr>
      <w:rPr>
        <w:rFonts w:ascii="Symbol" w:hAnsi="Symbol" w:hint="default"/>
      </w:rPr>
    </w:lvl>
    <w:lvl w:ilvl="1" w:tplc="2FF89E9C">
      <w:start w:val="210"/>
      <w:numFmt w:val="bullet"/>
      <w:lvlText w:val="o"/>
      <w:lvlJc w:val="left"/>
      <w:pPr>
        <w:tabs>
          <w:tab w:val="num" w:pos="879"/>
        </w:tabs>
        <w:ind w:left="879" w:hanging="360"/>
      </w:pPr>
      <w:rPr>
        <w:rFonts w:ascii="Courier New" w:hAnsi="Courier New" w:hint="default"/>
      </w:rPr>
    </w:lvl>
    <w:lvl w:ilvl="2" w:tplc="72688B14" w:tentative="1">
      <w:start w:val="1"/>
      <w:numFmt w:val="bullet"/>
      <w:lvlText w:val=""/>
      <w:lvlJc w:val="left"/>
      <w:pPr>
        <w:tabs>
          <w:tab w:val="num" w:pos="1599"/>
        </w:tabs>
        <w:ind w:left="1599" w:hanging="360"/>
      </w:pPr>
      <w:rPr>
        <w:rFonts w:ascii="Symbol" w:hAnsi="Symbol" w:hint="default"/>
      </w:rPr>
    </w:lvl>
    <w:lvl w:ilvl="3" w:tplc="2832519E" w:tentative="1">
      <w:start w:val="1"/>
      <w:numFmt w:val="bullet"/>
      <w:lvlText w:val=""/>
      <w:lvlJc w:val="left"/>
      <w:pPr>
        <w:tabs>
          <w:tab w:val="num" w:pos="2319"/>
        </w:tabs>
        <w:ind w:left="2319" w:hanging="360"/>
      </w:pPr>
      <w:rPr>
        <w:rFonts w:ascii="Symbol" w:hAnsi="Symbol" w:hint="default"/>
      </w:rPr>
    </w:lvl>
    <w:lvl w:ilvl="4" w:tplc="6F42A894" w:tentative="1">
      <w:start w:val="1"/>
      <w:numFmt w:val="bullet"/>
      <w:lvlText w:val=""/>
      <w:lvlJc w:val="left"/>
      <w:pPr>
        <w:tabs>
          <w:tab w:val="num" w:pos="3039"/>
        </w:tabs>
        <w:ind w:left="3039" w:hanging="360"/>
      </w:pPr>
      <w:rPr>
        <w:rFonts w:ascii="Symbol" w:hAnsi="Symbol" w:hint="default"/>
      </w:rPr>
    </w:lvl>
    <w:lvl w:ilvl="5" w:tplc="EAE27BDC" w:tentative="1">
      <w:start w:val="1"/>
      <w:numFmt w:val="bullet"/>
      <w:lvlText w:val=""/>
      <w:lvlJc w:val="left"/>
      <w:pPr>
        <w:tabs>
          <w:tab w:val="num" w:pos="3759"/>
        </w:tabs>
        <w:ind w:left="3759" w:hanging="360"/>
      </w:pPr>
      <w:rPr>
        <w:rFonts w:ascii="Symbol" w:hAnsi="Symbol" w:hint="default"/>
      </w:rPr>
    </w:lvl>
    <w:lvl w:ilvl="6" w:tplc="4DBA55C4" w:tentative="1">
      <w:start w:val="1"/>
      <w:numFmt w:val="bullet"/>
      <w:lvlText w:val=""/>
      <w:lvlJc w:val="left"/>
      <w:pPr>
        <w:tabs>
          <w:tab w:val="num" w:pos="4479"/>
        </w:tabs>
        <w:ind w:left="4479" w:hanging="360"/>
      </w:pPr>
      <w:rPr>
        <w:rFonts w:ascii="Symbol" w:hAnsi="Symbol" w:hint="default"/>
      </w:rPr>
    </w:lvl>
    <w:lvl w:ilvl="7" w:tplc="B41062F6" w:tentative="1">
      <w:start w:val="1"/>
      <w:numFmt w:val="bullet"/>
      <w:lvlText w:val=""/>
      <w:lvlJc w:val="left"/>
      <w:pPr>
        <w:tabs>
          <w:tab w:val="num" w:pos="5199"/>
        </w:tabs>
        <w:ind w:left="5199" w:hanging="360"/>
      </w:pPr>
      <w:rPr>
        <w:rFonts w:ascii="Symbol" w:hAnsi="Symbol" w:hint="default"/>
      </w:rPr>
    </w:lvl>
    <w:lvl w:ilvl="8" w:tplc="050E6150" w:tentative="1">
      <w:start w:val="1"/>
      <w:numFmt w:val="bullet"/>
      <w:lvlText w:val=""/>
      <w:lvlJc w:val="left"/>
      <w:pPr>
        <w:tabs>
          <w:tab w:val="num" w:pos="5919"/>
        </w:tabs>
        <w:ind w:left="5919" w:hanging="360"/>
      </w:pPr>
      <w:rPr>
        <w:rFonts w:ascii="Symbol" w:hAnsi="Symbol" w:hint="default"/>
      </w:rPr>
    </w:lvl>
  </w:abstractNum>
  <w:abstractNum w:abstractNumId="20"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1141699"/>
    <w:multiLevelType w:val="hybridMultilevel"/>
    <w:tmpl w:val="38C8C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63636D"/>
    <w:multiLevelType w:val="hybridMultilevel"/>
    <w:tmpl w:val="11E83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471FED"/>
    <w:multiLevelType w:val="hybridMultilevel"/>
    <w:tmpl w:val="F3AC9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54701A"/>
    <w:multiLevelType w:val="hybridMultilevel"/>
    <w:tmpl w:val="B9C41154"/>
    <w:lvl w:ilvl="0" w:tplc="3580F1B8">
      <w:start w:val="1"/>
      <w:numFmt w:val="bullet"/>
      <w:lvlText w:val=""/>
      <w:lvlJc w:val="left"/>
      <w:pPr>
        <w:tabs>
          <w:tab w:val="num" w:pos="720"/>
        </w:tabs>
        <w:ind w:left="720" w:hanging="360"/>
      </w:pPr>
      <w:rPr>
        <w:rFonts w:ascii="Wingdings" w:hAnsi="Wingdings" w:hint="default"/>
      </w:rPr>
    </w:lvl>
    <w:lvl w:ilvl="1" w:tplc="CAA81AAC" w:tentative="1">
      <w:start w:val="1"/>
      <w:numFmt w:val="bullet"/>
      <w:lvlText w:val=""/>
      <w:lvlJc w:val="left"/>
      <w:pPr>
        <w:tabs>
          <w:tab w:val="num" w:pos="1440"/>
        </w:tabs>
        <w:ind w:left="1440" w:hanging="360"/>
      </w:pPr>
      <w:rPr>
        <w:rFonts w:ascii="Wingdings" w:hAnsi="Wingdings" w:hint="default"/>
      </w:rPr>
    </w:lvl>
    <w:lvl w:ilvl="2" w:tplc="7BA29716">
      <w:start w:val="1"/>
      <w:numFmt w:val="bullet"/>
      <w:lvlText w:val=""/>
      <w:lvlJc w:val="left"/>
      <w:pPr>
        <w:tabs>
          <w:tab w:val="num" w:pos="2160"/>
        </w:tabs>
        <w:ind w:left="2160" w:hanging="360"/>
      </w:pPr>
      <w:rPr>
        <w:rFonts w:ascii="Wingdings" w:hAnsi="Wingdings" w:hint="default"/>
      </w:rPr>
    </w:lvl>
    <w:lvl w:ilvl="3" w:tplc="C9B00250">
      <w:start w:val="210"/>
      <w:numFmt w:val="bullet"/>
      <w:lvlText w:val="•"/>
      <w:lvlJc w:val="left"/>
      <w:pPr>
        <w:tabs>
          <w:tab w:val="num" w:pos="2880"/>
        </w:tabs>
        <w:ind w:left="2880" w:hanging="360"/>
      </w:pPr>
      <w:rPr>
        <w:rFonts w:ascii="Arial" w:hAnsi="Arial" w:hint="default"/>
      </w:rPr>
    </w:lvl>
    <w:lvl w:ilvl="4" w:tplc="067641E4" w:tentative="1">
      <w:start w:val="1"/>
      <w:numFmt w:val="bullet"/>
      <w:lvlText w:val=""/>
      <w:lvlJc w:val="left"/>
      <w:pPr>
        <w:tabs>
          <w:tab w:val="num" w:pos="3600"/>
        </w:tabs>
        <w:ind w:left="3600" w:hanging="360"/>
      </w:pPr>
      <w:rPr>
        <w:rFonts w:ascii="Wingdings" w:hAnsi="Wingdings" w:hint="default"/>
      </w:rPr>
    </w:lvl>
    <w:lvl w:ilvl="5" w:tplc="43B28748" w:tentative="1">
      <w:start w:val="1"/>
      <w:numFmt w:val="bullet"/>
      <w:lvlText w:val=""/>
      <w:lvlJc w:val="left"/>
      <w:pPr>
        <w:tabs>
          <w:tab w:val="num" w:pos="4320"/>
        </w:tabs>
        <w:ind w:left="4320" w:hanging="360"/>
      </w:pPr>
      <w:rPr>
        <w:rFonts w:ascii="Wingdings" w:hAnsi="Wingdings" w:hint="default"/>
      </w:rPr>
    </w:lvl>
    <w:lvl w:ilvl="6" w:tplc="4AD2A704" w:tentative="1">
      <w:start w:val="1"/>
      <w:numFmt w:val="bullet"/>
      <w:lvlText w:val=""/>
      <w:lvlJc w:val="left"/>
      <w:pPr>
        <w:tabs>
          <w:tab w:val="num" w:pos="5040"/>
        </w:tabs>
        <w:ind w:left="5040" w:hanging="360"/>
      </w:pPr>
      <w:rPr>
        <w:rFonts w:ascii="Wingdings" w:hAnsi="Wingdings" w:hint="default"/>
      </w:rPr>
    </w:lvl>
    <w:lvl w:ilvl="7" w:tplc="B1AEE432" w:tentative="1">
      <w:start w:val="1"/>
      <w:numFmt w:val="bullet"/>
      <w:lvlText w:val=""/>
      <w:lvlJc w:val="left"/>
      <w:pPr>
        <w:tabs>
          <w:tab w:val="num" w:pos="5760"/>
        </w:tabs>
        <w:ind w:left="5760" w:hanging="360"/>
      </w:pPr>
      <w:rPr>
        <w:rFonts w:ascii="Wingdings" w:hAnsi="Wingdings" w:hint="default"/>
      </w:rPr>
    </w:lvl>
    <w:lvl w:ilvl="8" w:tplc="FA66C22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763648"/>
    <w:multiLevelType w:val="hybridMultilevel"/>
    <w:tmpl w:val="651C4576"/>
    <w:lvl w:ilvl="0" w:tplc="226E4638">
      <w:start w:val="1"/>
      <w:numFmt w:val="bullet"/>
      <w:lvlText w:val=""/>
      <w:lvlJc w:val="left"/>
      <w:pPr>
        <w:tabs>
          <w:tab w:val="num" w:pos="720"/>
        </w:tabs>
        <w:ind w:left="720" w:hanging="360"/>
      </w:pPr>
      <w:rPr>
        <w:rFonts w:ascii="Symbol" w:hAnsi="Symbol" w:hint="default"/>
      </w:rPr>
    </w:lvl>
    <w:lvl w:ilvl="1" w:tplc="61D6A4E4">
      <w:start w:val="210"/>
      <w:numFmt w:val="bullet"/>
      <w:lvlText w:val="o"/>
      <w:lvlJc w:val="left"/>
      <w:pPr>
        <w:tabs>
          <w:tab w:val="num" w:pos="1440"/>
        </w:tabs>
        <w:ind w:left="1440" w:hanging="360"/>
      </w:pPr>
      <w:rPr>
        <w:rFonts w:ascii="Courier New" w:hAnsi="Courier New" w:hint="default"/>
      </w:rPr>
    </w:lvl>
    <w:lvl w:ilvl="2" w:tplc="58ECE852" w:tentative="1">
      <w:start w:val="1"/>
      <w:numFmt w:val="bullet"/>
      <w:lvlText w:val=""/>
      <w:lvlJc w:val="left"/>
      <w:pPr>
        <w:tabs>
          <w:tab w:val="num" w:pos="2160"/>
        </w:tabs>
        <w:ind w:left="2160" w:hanging="360"/>
      </w:pPr>
      <w:rPr>
        <w:rFonts w:ascii="Symbol" w:hAnsi="Symbol" w:hint="default"/>
      </w:rPr>
    </w:lvl>
    <w:lvl w:ilvl="3" w:tplc="3C5E2E1E" w:tentative="1">
      <w:start w:val="1"/>
      <w:numFmt w:val="bullet"/>
      <w:lvlText w:val=""/>
      <w:lvlJc w:val="left"/>
      <w:pPr>
        <w:tabs>
          <w:tab w:val="num" w:pos="2880"/>
        </w:tabs>
        <w:ind w:left="2880" w:hanging="360"/>
      </w:pPr>
      <w:rPr>
        <w:rFonts w:ascii="Symbol" w:hAnsi="Symbol" w:hint="default"/>
      </w:rPr>
    </w:lvl>
    <w:lvl w:ilvl="4" w:tplc="B840F6FC" w:tentative="1">
      <w:start w:val="1"/>
      <w:numFmt w:val="bullet"/>
      <w:lvlText w:val=""/>
      <w:lvlJc w:val="left"/>
      <w:pPr>
        <w:tabs>
          <w:tab w:val="num" w:pos="3600"/>
        </w:tabs>
        <w:ind w:left="3600" w:hanging="360"/>
      </w:pPr>
      <w:rPr>
        <w:rFonts w:ascii="Symbol" w:hAnsi="Symbol" w:hint="default"/>
      </w:rPr>
    </w:lvl>
    <w:lvl w:ilvl="5" w:tplc="A51CA1C8" w:tentative="1">
      <w:start w:val="1"/>
      <w:numFmt w:val="bullet"/>
      <w:lvlText w:val=""/>
      <w:lvlJc w:val="left"/>
      <w:pPr>
        <w:tabs>
          <w:tab w:val="num" w:pos="4320"/>
        </w:tabs>
        <w:ind w:left="4320" w:hanging="360"/>
      </w:pPr>
      <w:rPr>
        <w:rFonts w:ascii="Symbol" w:hAnsi="Symbol" w:hint="default"/>
      </w:rPr>
    </w:lvl>
    <w:lvl w:ilvl="6" w:tplc="14601A1C" w:tentative="1">
      <w:start w:val="1"/>
      <w:numFmt w:val="bullet"/>
      <w:lvlText w:val=""/>
      <w:lvlJc w:val="left"/>
      <w:pPr>
        <w:tabs>
          <w:tab w:val="num" w:pos="5040"/>
        </w:tabs>
        <w:ind w:left="5040" w:hanging="360"/>
      </w:pPr>
      <w:rPr>
        <w:rFonts w:ascii="Symbol" w:hAnsi="Symbol" w:hint="default"/>
      </w:rPr>
    </w:lvl>
    <w:lvl w:ilvl="7" w:tplc="052E3752" w:tentative="1">
      <w:start w:val="1"/>
      <w:numFmt w:val="bullet"/>
      <w:lvlText w:val=""/>
      <w:lvlJc w:val="left"/>
      <w:pPr>
        <w:tabs>
          <w:tab w:val="num" w:pos="5760"/>
        </w:tabs>
        <w:ind w:left="5760" w:hanging="360"/>
      </w:pPr>
      <w:rPr>
        <w:rFonts w:ascii="Symbol" w:hAnsi="Symbol" w:hint="default"/>
      </w:rPr>
    </w:lvl>
    <w:lvl w:ilvl="8" w:tplc="AAAE482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B4C0724"/>
    <w:multiLevelType w:val="hybridMultilevel"/>
    <w:tmpl w:val="6150D096"/>
    <w:lvl w:ilvl="0" w:tplc="AE6C1A86">
      <w:start w:val="1"/>
      <w:numFmt w:val="bullet"/>
      <w:lvlText w:val=""/>
      <w:lvlJc w:val="left"/>
      <w:pPr>
        <w:tabs>
          <w:tab w:val="num" w:pos="720"/>
        </w:tabs>
        <w:ind w:left="720" w:hanging="360"/>
      </w:pPr>
      <w:rPr>
        <w:rFonts w:ascii="Symbol" w:hAnsi="Symbol" w:hint="default"/>
      </w:rPr>
    </w:lvl>
    <w:lvl w:ilvl="1" w:tplc="0FFA6F84" w:tentative="1">
      <w:start w:val="1"/>
      <w:numFmt w:val="bullet"/>
      <w:lvlText w:val=""/>
      <w:lvlJc w:val="left"/>
      <w:pPr>
        <w:tabs>
          <w:tab w:val="num" w:pos="1440"/>
        </w:tabs>
        <w:ind w:left="1440" w:hanging="360"/>
      </w:pPr>
      <w:rPr>
        <w:rFonts w:ascii="Symbol" w:hAnsi="Symbol" w:hint="default"/>
      </w:rPr>
    </w:lvl>
    <w:lvl w:ilvl="2" w:tplc="90349DDA" w:tentative="1">
      <w:start w:val="1"/>
      <w:numFmt w:val="bullet"/>
      <w:lvlText w:val=""/>
      <w:lvlJc w:val="left"/>
      <w:pPr>
        <w:tabs>
          <w:tab w:val="num" w:pos="2160"/>
        </w:tabs>
        <w:ind w:left="2160" w:hanging="360"/>
      </w:pPr>
      <w:rPr>
        <w:rFonts w:ascii="Symbol" w:hAnsi="Symbol" w:hint="default"/>
      </w:rPr>
    </w:lvl>
    <w:lvl w:ilvl="3" w:tplc="60562890" w:tentative="1">
      <w:start w:val="1"/>
      <w:numFmt w:val="bullet"/>
      <w:lvlText w:val=""/>
      <w:lvlJc w:val="left"/>
      <w:pPr>
        <w:tabs>
          <w:tab w:val="num" w:pos="2880"/>
        </w:tabs>
        <w:ind w:left="2880" w:hanging="360"/>
      </w:pPr>
      <w:rPr>
        <w:rFonts w:ascii="Symbol" w:hAnsi="Symbol" w:hint="default"/>
      </w:rPr>
    </w:lvl>
    <w:lvl w:ilvl="4" w:tplc="A7BECF50" w:tentative="1">
      <w:start w:val="1"/>
      <w:numFmt w:val="bullet"/>
      <w:lvlText w:val=""/>
      <w:lvlJc w:val="left"/>
      <w:pPr>
        <w:tabs>
          <w:tab w:val="num" w:pos="3600"/>
        </w:tabs>
        <w:ind w:left="3600" w:hanging="360"/>
      </w:pPr>
      <w:rPr>
        <w:rFonts w:ascii="Symbol" w:hAnsi="Symbol" w:hint="default"/>
      </w:rPr>
    </w:lvl>
    <w:lvl w:ilvl="5" w:tplc="B53C60A2" w:tentative="1">
      <w:start w:val="1"/>
      <w:numFmt w:val="bullet"/>
      <w:lvlText w:val=""/>
      <w:lvlJc w:val="left"/>
      <w:pPr>
        <w:tabs>
          <w:tab w:val="num" w:pos="4320"/>
        </w:tabs>
        <w:ind w:left="4320" w:hanging="360"/>
      </w:pPr>
      <w:rPr>
        <w:rFonts w:ascii="Symbol" w:hAnsi="Symbol" w:hint="default"/>
      </w:rPr>
    </w:lvl>
    <w:lvl w:ilvl="6" w:tplc="84821838" w:tentative="1">
      <w:start w:val="1"/>
      <w:numFmt w:val="bullet"/>
      <w:lvlText w:val=""/>
      <w:lvlJc w:val="left"/>
      <w:pPr>
        <w:tabs>
          <w:tab w:val="num" w:pos="5040"/>
        </w:tabs>
        <w:ind w:left="5040" w:hanging="360"/>
      </w:pPr>
      <w:rPr>
        <w:rFonts w:ascii="Symbol" w:hAnsi="Symbol" w:hint="default"/>
      </w:rPr>
    </w:lvl>
    <w:lvl w:ilvl="7" w:tplc="60F29758" w:tentative="1">
      <w:start w:val="1"/>
      <w:numFmt w:val="bullet"/>
      <w:lvlText w:val=""/>
      <w:lvlJc w:val="left"/>
      <w:pPr>
        <w:tabs>
          <w:tab w:val="num" w:pos="5760"/>
        </w:tabs>
        <w:ind w:left="5760" w:hanging="360"/>
      </w:pPr>
      <w:rPr>
        <w:rFonts w:ascii="Symbol" w:hAnsi="Symbol" w:hint="default"/>
      </w:rPr>
    </w:lvl>
    <w:lvl w:ilvl="8" w:tplc="AD4E01C8"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BF43A81"/>
    <w:multiLevelType w:val="hybridMultilevel"/>
    <w:tmpl w:val="4FF024F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00927"/>
    <w:multiLevelType w:val="hybridMultilevel"/>
    <w:tmpl w:val="2E70D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12292E"/>
    <w:multiLevelType w:val="hybridMultilevel"/>
    <w:tmpl w:val="2834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7B6D1B"/>
    <w:multiLevelType w:val="hybridMultilevel"/>
    <w:tmpl w:val="EFC28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50923D03"/>
    <w:multiLevelType w:val="hybridMultilevel"/>
    <w:tmpl w:val="A39C0164"/>
    <w:lvl w:ilvl="0" w:tplc="BA34FC6E">
      <w:start w:val="1"/>
      <w:numFmt w:val="bullet"/>
      <w:lvlText w:val=""/>
      <w:lvlJc w:val="left"/>
      <w:pPr>
        <w:tabs>
          <w:tab w:val="num" w:pos="720"/>
        </w:tabs>
        <w:ind w:left="720" w:hanging="360"/>
      </w:pPr>
      <w:rPr>
        <w:rFonts w:ascii="Symbol" w:hAnsi="Symbol" w:hint="default"/>
      </w:rPr>
    </w:lvl>
    <w:lvl w:ilvl="1" w:tplc="D116DDBE">
      <w:start w:val="210"/>
      <w:numFmt w:val="bullet"/>
      <w:lvlText w:val="o"/>
      <w:lvlJc w:val="left"/>
      <w:pPr>
        <w:tabs>
          <w:tab w:val="num" w:pos="1440"/>
        </w:tabs>
        <w:ind w:left="1440" w:hanging="360"/>
      </w:pPr>
      <w:rPr>
        <w:rFonts w:ascii="Courier New" w:hAnsi="Courier New" w:hint="default"/>
      </w:rPr>
    </w:lvl>
    <w:lvl w:ilvl="2" w:tplc="7DDE49FA" w:tentative="1">
      <w:start w:val="1"/>
      <w:numFmt w:val="bullet"/>
      <w:lvlText w:val=""/>
      <w:lvlJc w:val="left"/>
      <w:pPr>
        <w:tabs>
          <w:tab w:val="num" w:pos="2160"/>
        </w:tabs>
        <w:ind w:left="2160" w:hanging="360"/>
      </w:pPr>
      <w:rPr>
        <w:rFonts w:ascii="Symbol" w:hAnsi="Symbol" w:hint="default"/>
      </w:rPr>
    </w:lvl>
    <w:lvl w:ilvl="3" w:tplc="61DED552" w:tentative="1">
      <w:start w:val="1"/>
      <w:numFmt w:val="bullet"/>
      <w:lvlText w:val=""/>
      <w:lvlJc w:val="left"/>
      <w:pPr>
        <w:tabs>
          <w:tab w:val="num" w:pos="2880"/>
        </w:tabs>
        <w:ind w:left="2880" w:hanging="360"/>
      </w:pPr>
      <w:rPr>
        <w:rFonts w:ascii="Symbol" w:hAnsi="Symbol" w:hint="default"/>
      </w:rPr>
    </w:lvl>
    <w:lvl w:ilvl="4" w:tplc="5EA693FA" w:tentative="1">
      <w:start w:val="1"/>
      <w:numFmt w:val="bullet"/>
      <w:lvlText w:val=""/>
      <w:lvlJc w:val="left"/>
      <w:pPr>
        <w:tabs>
          <w:tab w:val="num" w:pos="3600"/>
        </w:tabs>
        <w:ind w:left="3600" w:hanging="360"/>
      </w:pPr>
      <w:rPr>
        <w:rFonts w:ascii="Symbol" w:hAnsi="Symbol" w:hint="default"/>
      </w:rPr>
    </w:lvl>
    <w:lvl w:ilvl="5" w:tplc="6DC6C0D8" w:tentative="1">
      <w:start w:val="1"/>
      <w:numFmt w:val="bullet"/>
      <w:lvlText w:val=""/>
      <w:lvlJc w:val="left"/>
      <w:pPr>
        <w:tabs>
          <w:tab w:val="num" w:pos="4320"/>
        </w:tabs>
        <w:ind w:left="4320" w:hanging="360"/>
      </w:pPr>
      <w:rPr>
        <w:rFonts w:ascii="Symbol" w:hAnsi="Symbol" w:hint="default"/>
      </w:rPr>
    </w:lvl>
    <w:lvl w:ilvl="6" w:tplc="A0EABF6C" w:tentative="1">
      <w:start w:val="1"/>
      <w:numFmt w:val="bullet"/>
      <w:lvlText w:val=""/>
      <w:lvlJc w:val="left"/>
      <w:pPr>
        <w:tabs>
          <w:tab w:val="num" w:pos="5040"/>
        </w:tabs>
        <w:ind w:left="5040" w:hanging="360"/>
      </w:pPr>
      <w:rPr>
        <w:rFonts w:ascii="Symbol" w:hAnsi="Symbol" w:hint="default"/>
      </w:rPr>
    </w:lvl>
    <w:lvl w:ilvl="7" w:tplc="41280AB2" w:tentative="1">
      <w:start w:val="1"/>
      <w:numFmt w:val="bullet"/>
      <w:lvlText w:val=""/>
      <w:lvlJc w:val="left"/>
      <w:pPr>
        <w:tabs>
          <w:tab w:val="num" w:pos="5760"/>
        </w:tabs>
        <w:ind w:left="5760" w:hanging="360"/>
      </w:pPr>
      <w:rPr>
        <w:rFonts w:ascii="Symbol" w:hAnsi="Symbol" w:hint="default"/>
      </w:rPr>
    </w:lvl>
    <w:lvl w:ilvl="8" w:tplc="CC9C2BB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38" w15:restartNumberingAfterBreak="0">
    <w:nsid w:val="554509E3"/>
    <w:multiLevelType w:val="hybridMultilevel"/>
    <w:tmpl w:val="E990F1E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9"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AE6698C"/>
    <w:multiLevelType w:val="hybridMultilevel"/>
    <w:tmpl w:val="D216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4F271D"/>
    <w:multiLevelType w:val="hybridMultilevel"/>
    <w:tmpl w:val="828CC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EF6386"/>
    <w:multiLevelType w:val="hybridMultilevel"/>
    <w:tmpl w:val="CEF07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7030BAE"/>
    <w:multiLevelType w:val="hybridMultilevel"/>
    <w:tmpl w:val="9FA60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0B2B89"/>
    <w:multiLevelType w:val="hybridMultilevel"/>
    <w:tmpl w:val="C12C28C2"/>
    <w:lvl w:ilvl="0" w:tplc="E68AF776">
      <w:start w:val="1"/>
      <w:numFmt w:val="bullet"/>
      <w:lvlText w:val=""/>
      <w:lvlJc w:val="left"/>
      <w:pPr>
        <w:tabs>
          <w:tab w:val="num" w:pos="720"/>
        </w:tabs>
        <w:ind w:left="720" w:hanging="360"/>
      </w:pPr>
      <w:rPr>
        <w:rFonts w:ascii="Symbol" w:hAnsi="Symbol" w:hint="default"/>
      </w:rPr>
    </w:lvl>
    <w:lvl w:ilvl="1" w:tplc="1A2C8094">
      <w:start w:val="210"/>
      <w:numFmt w:val="bullet"/>
      <w:lvlText w:val="o"/>
      <w:lvlJc w:val="left"/>
      <w:pPr>
        <w:tabs>
          <w:tab w:val="num" w:pos="1440"/>
        </w:tabs>
        <w:ind w:left="1440" w:hanging="360"/>
      </w:pPr>
      <w:rPr>
        <w:rFonts w:ascii="Courier New" w:hAnsi="Courier New" w:hint="default"/>
      </w:rPr>
    </w:lvl>
    <w:lvl w:ilvl="2" w:tplc="153E4122" w:tentative="1">
      <w:start w:val="1"/>
      <w:numFmt w:val="bullet"/>
      <w:lvlText w:val=""/>
      <w:lvlJc w:val="left"/>
      <w:pPr>
        <w:tabs>
          <w:tab w:val="num" w:pos="2160"/>
        </w:tabs>
        <w:ind w:left="2160" w:hanging="360"/>
      </w:pPr>
      <w:rPr>
        <w:rFonts w:ascii="Symbol" w:hAnsi="Symbol" w:hint="default"/>
      </w:rPr>
    </w:lvl>
    <w:lvl w:ilvl="3" w:tplc="4A78765E" w:tentative="1">
      <w:start w:val="1"/>
      <w:numFmt w:val="bullet"/>
      <w:lvlText w:val=""/>
      <w:lvlJc w:val="left"/>
      <w:pPr>
        <w:tabs>
          <w:tab w:val="num" w:pos="2880"/>
        </w:tabs>
        <w:ind w:left="2880" w:hanging="360"/>
      </w:pPr>
      <w:rPr>
        <w:rFonts w:ascii="Symbol" w:hAnsi="Symbol" w:hint="default"/>
      </w:rPr>
    </w:lvl>
    <w:lvl w:ilvl="4" w:tplc="875073C0" w:tentative="1">
      <w:start w:val="1"/>
      <w:numFmt w:val="bullet"/>
      <w:lvlText w:val=""/>
      <w:lvlJc w:val="left"/>
      <w:pPr>
        <w:tabs>
          <w:tab w:val="num" w:pos="3600"/>
        </w:tabs>
        <w:ind w:left="3600" w:hanging="360"/>
      </w:pPr>
      <w:rPr>
        <w:rFonts w:ascii="Symbol" w:hAnsi="Symbol" w:hint="default"/>
      </w:rPr>
    </w:lvl>
    <w:lvl w:ilvl="5" w:tplc="E760F264" w:tentative="1">
      <w:start w:val="1"/>
      <w:numFmt w:val="bullet"/>
      <w:lvlText w:val=""/>
      <w:lvlJc w:val="left"/>
      <w:pPr>
        <w:tabs>
          <w:tab w:val="num" w:pos="4320"/>
        </w:tabs>
        <w:ind w:left="4320" w:hanging="360"/>
      </w:pPr>
      <w:rPr>
        <w:rFonts w:ascii="Symbol" w:hAnsi="Symbol" w:hint="default"/>
      </w:rPr>
    </w:lvl>
    <w:lvl w:ilvl="6" w:tplc="674C263E" w:tentative="1">
      <w:start w:val="1"/>
      <w:numFmt w:val="bullet"/>
      <w:lvlText w:val=""/>
      <w:lvlJc w:val="left"/>
      <w:pPr>
        <w:tabs>
          <w:tab w:val="num" w:pos="5040"/>
        </w:tabs>
        <w:ind w:left="5040" w:hanging="360"/>
      </w:pPr>
      <w:rPr>
        <w:rFonts w:ascii="Symbol" w:hAnsi="Symbol" w:hint="default"/>
      </w:rPr>
    </w:lvl>
    <w:lvl w:ilvl="7" w:tplc="A6847EFA" w:tentative="1">
      <w:start w:val="1"/>
      <w:numFmt w:val="bullet"/>
      <w:lvlText w:val=""/>
      <w:lvlJc w:val="left"/>
      <w:pPr>
        <w:tabs>
          <w:tab w:val="num" w:pos="5760"/>
        </w:tabs>
        <w:ind w:left="5760" w:hanging="360"/>
      </w:pPr>
      <w:rPr>
        <w:rFonts w:ascii="Symbol" w:hAnsi="Symbol" w:hint="default"/>
      </w:rPr>
    </w:lvl>
    <w:lvl w:ilvl="8" w:tplc="A4667028"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ECE7C55"/>
    <w:multiLevelType w:val="hybridMultilevel"/>
    <w:tmpl w:val="26285924"/>
    <w:lvl w:ilvl="0" w:tplc="3580D430">
      <w:start w:val="1"/>
      <w:numFmt w:val="bullet"/>
      <w:lvlText w:val=""/>
      <w:lvlJc w:val="left"/>
      <w:pPr>
        <w:tabs>
          <w:tab w:val="num" w:pos="720"/>
        </w:tabs>
        <w:ind w:left="720" w:hanging="360"/>
      </w:pPr>
      <w:rPr>
        <w:rFonts w:ascii="Symbol" w:hAnsi="Symbol" w:hint="default"/>
      </w:rPr>
    </w:lvl>
    <w:lvl w:ilvl="1" w:tplc="B324F9C8">
      <w:start w:val="1"/>
      <w:numFmt w:val="bullet"/>
      <w:lvlText w:val=""/>
      <w:lvlJc w:val="left"/>
      <w:pPr>
        <w:tabs>
          <w:tab w:val="num" w:pos="1440"/>
        </w:tabs>
        <w:ind w:left="1440" w:hanging="360"/>
      </w:pPr>
      <w:rPr>
        <w:rFonts w:ascii="Symbol" w:hAnsi="Symbol" w:hint="default"/>
      </w:rPr>
    </w:lvl>
    <w:lvl w:ilvl="2" w:tplc="2B8C1A94">
      <w:start w:val="210"/>
      <w:numFmt w:val="bullet"/>
      <w:lvlText w:val=""/>
      <w:lvlJc w:val="left"/>
      <w:pPr>
        <w:tabs>
          <w:tab w:val="num" w:pos="2160"/>
        </w:tabs>
        <w:ind w:left="2160" w:hanging="360"/>
      </w:pPr>
      <w:rPr>
        <w:rFonts w:ascii="Wingdings" w:hAnsi="Wingdings" w:hint="default"/>
      </w:rPr>
    </w:lvl>
    <w:lvl w:ilvl="3" w:tplc="254AD870">
      <w:start w:val="210"/>
      <w:numFmt w:val="bullet"/>
      <w:lvlText w:val="•"/>
      <w:lvlJc w:val="left"/>
      <w:pPr>
        <w:tabs>
          <w:tab w:val="num" w:pos="2880"/>
        </w:tabs>
        <w:ind w:left="2880" w:hanging="360"/>
      </w:pPr>
      <w:rPr>
        <w:rFonts w:ascii="Arial" w:hAnsi="Arial" w:hint="default"/>
      </w:rPr>
    </w:lvl>
    <w:lvl w:ilvl="4" w:tplc="F73A28AE" w:tentative="1">
      <w:start w:val="1"/>
      <w:numFmt w:val="bullet"/>
      <w:lvlText w:val=""/>
      <w:lvlJc w:val="left"/>
      <w:pPr>
        <w:tabs>
          <w:tab w:val="num" w:pos="3600"/>
        </w:tabs>
        <w:ind w:left="3600" w:hanging="360"/>
      </w:pPr>
      <w:rPr>
        <w:rFonts w:ascii="Symbol" w:hAnsi="Symbol" w:hint="default"/>
      </w:rPr>
    </w:lvl>
    <w:lvl w:ilvl="5" w:tplc="25A0B4CC" w:tentative="1">
      <w:start w:val="1"/>
      <w:numFmt w:val="bullet"/>
      <w:lvlText w:val=""/>
      <w:lvlJc w:val="left"/>
      <w:pPr>
        <w:tabs>
          <w:tab w:val="num" w:pos="4320"/>
        </w:tabs>
        <w:ind w:left="4320" w:hanging="360"/>
      </w:pPr>
      <w:rPr>
        <w:rFonts w:ascii="Symbol" w:hAnsi="Symbol" w:hint="default"/>
      </w:rPr>
    </w:lvl>
    <w:lvl w:ilvl="6" w:tplc="644C2F86" w:tentative="1">
      <w:start w:val="1"/>
      <w:numFmt w:val="bullet"/>
      <w:lvlText w:val=""/>
      <w:lvlJc w:val="left"/>
      <w:pPr>
        <w:tabs>
          <w:tab w:val="num" w:pos="5040"/>
        </w:tabs>
        <w:ind w:left="5040" w:hanging="360"/>
      </w:pPr>
      <w:rPr>
        <w:rFonts w:ascii="Symbol" w:hAnsi="Symbol" w:hint="default"/>
      </w:rPr>
    </w:lvl>
    <w:lvl w:ilvl="7" w:tplc="8138BCF4" w:tentative="1">
      <w:start w:val="1"/>
      <w:numFmt w:val="bullet"/>
      <w:lvlText w:val=""/>
      <w:lvlJc w:val="left"/>
      <w:pPr>
        <w:tabs>
          <w:tab w:val="num" w:pos="5760"/>
        </w:tabs>
        <w:ind w:left="5760" w:hanging="360"/>
      </w:pPr>
      <w:rPr>
        <w:rFonts w:ascii="Symbol" w:hAnsi="Symbol" w:hint="default"/>
      </w:rPr>
    </w:lvl>
    <w:lvl w:ilvl="8" w:tplc="5A6E8630" w:tentative="1">
      <w:start w:val="1"/>
      <w:numFmt w:val="bullet"/>
      <w:lvlText w:val=""/>
      <w:lvlJc w:val="left"/>
      <w:pPr>
        <w:tabs>
          <w:tab w:val="num" w:pos="6480"/>
        </w:tabs>
        <w:ind w:left="6480" w:hanging="360"/>
      </w:pPr>
      <w:rPr>
        <w:rFonts w:ascii="Symbol" w:hAnsi="Symbol" w:hint="default"/>
      </w:rPr>
    </w:lvl>
  </w:abstractNum>
  <w:num w:numId="1">
    <w:abstractNumId w:val="4"/>
  </w:num>
  <w:num w:numId="2">
    <w:abstractNumId w:val="35"/>
  </w:num>
  <w:num w:numId="3">
    <w:abstractNumId w:val="49"/>
  </w:num>
  <w:num w:numId="4">
    <w:abstractNumId w:val="48"/>
  </w:num>
  <w:num w:numId="5">
    <w:abstractNumId w:val="12"/>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4"/>
  </w:num>
  <w:num w:numId="8">
    <w:abstractNumId w:val="18"/>
  </w:num>
  <w:num w:numId="9">
    <w:abstractNumId w:val="37"/>
  </w:num>
  <w:num w:numId="10">
    <w:abstractNumId w:val="6"/>
  </w:num>
  <w:num w:numId="11">
    <w:abstractNumId w:val="45"/>
  </w:num>
  <w:num w:numId="12">
    <w:abstractNumId w:val="29"/>
  </w:num>
  <w:num w:numId="13">
    <w:abstractNumId w:val="41"/>
  </w:num>
  <w:num w:numId="14">
    <w:abstractNumId w:val="7"/>
  </w:num>
  <w:num w:numId="15">
    <w:abstractNumId w:val="32"/>
  </w:num>
  <w:num w:numId="16">
    <w:abstractNumId w:val="2"/>
  </w:num>
  <w:num w:numId="17">
    <w:abstractNumId w:val="39"/>
  </w:num>
  <w:num w:numId="18">
    <w:abstractNumId w:val="14"/>
  </w:num>
  <w:num w:numId="19">
    <w:abstractNumId w:val="9"/>
  </w:num>
  <w:num w:numId="20">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42"/>
  </w:num>
  <w:num w:numId="23">
    <w:abstractNumId w:val="40"/>
  </w:num>
  <w:num w:numId="24">
    <w:abstractNumId w:val="30"/>
  </w:num>
  <w:num w:numId="25">
    <w:abstractNumId w:val="28"/>
  </w:num>
  <w:num w:numId="26">
    <w:abstractNumId w:val="3"/>
  </w:num>
  <w:num w:numId="27">
    <w:abstractNumId w:val="38"/>
  </w:num>
  <w:num w:numId="28">
    <w:abstractNumId w:val="21"/>
  </w:num>
  <w:num w:numId="29">
    <w:abstractNumId w:val="33"/>
  </w:num>
  <w:num w:numId="30">
    <w:abstractNumId w:val="17"/>
  </w:num>
  <w:num w:numId="31">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9"/>
  </w:num>
  <w:num w:numId="34">
    <w:abstractNumId w:val="34"/>
  </w:num>
  <w:num w:numId="35">
    <w:abstractNumId w:val="26"/>
  </w:num>
  <w:num w:numId="36">
    <w:abstractNumId w:val="47"/>
  </w:num>
  <w:num w:numId="37">
    <w:abstractNumId w:val="27"/>
  </w:num>
  <w:num w:numId="38">
    <w:abstractNumId w:val="50"/>
  </w:num>
  <w:num w:numId="39">
    <w:abstractNumId w:val="16"/>
  </w:num>
  <w:num w:numId="40">
    <w:abstractNumId w:val="25"/>
  </w:num>
  <w:num w:numId="41">
    <w:abstractNumId w:val="10"/>
  </w:num>
  <w:num w:numId="42">
    <w:abstractNumId w:val="24"/>
  </w:num>
  <w:num w:numId="43">
    <w:abstractNumId w:val="15"/>
  </w:num>
  <w:num w:numId="44">
    <w:abstractNumId w:val="31"/>
  </w:num>
  <w:num w:numId="45">
    <w:abstractNumId w:val="11"/>
  </w:num>
  <w:num w:numId="46">
    <w:abstractNumId w:val="43"/>
  </w:num>
  <w:num w:numId="47">
    <w:abstractNumId w:val="46"/>
  </w:num>
  <w:num w:numId="48">
    <w:abstractNumId w:val="8"/>
  </w:num>
  <w:num w:numId="49">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229"/>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35A"/>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8F9"/>
    <w:rsid w:val="000149E3"/>
    <w:rsid w:val="00014BC4"/>
    <w:rsid w:val="00014DB4"/>
    <w:rsid w:val="0001505F"/>
    <w:rsid w:val="0001525D"/>
    <w:rsid w:val="0001548E"/>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2F3C"/>
    <w:rsid w:val="0002338E"/>
    <w:rsid w:val="00023E0A"/>
    <w:rsid w:val="0002427D"/>
    <w:rsid w:val="000243F9"/>
    <w:rsid w:val="00024565"/>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4CE"/>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1FC4"/>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22"/>
    <w:rsid w:val="0003534A"/>
    <w:rsid w:val="0003547D"/>
    <w:rsid w:val="0003553E"/>
    <w:rsid w:val="00035916"/>
    <w:rsid w:val="00035AF6"/>
    <w:rsid w:val="00035DFB"/>
    <w:rsid w:val="00035F1C"/>
    <w:rsid w:val="0003603F"/>
    <w:rsid w:val="000360B7"/>
    <w:rsid w:val="00036193"/>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AA3"/>
    <w:rsid w:val="00042DA2"/>
    <w:rsid w:val="00042ECA"/>
    <w:rsid w:val="00043003"/>
    <w:rsid w:val="00043216"/>
    <w:rsid w:val="000433FA"/>
    <w:rsid w:val="00043578"/>
    <w:rsid w:val="00043A5E"/>
    <w:rsid w:val="00043AF9"/>
    <w:rsid w:val="000445C5"/>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37C"/>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90B"/>
    <w:rsid w:val="00055AF0"/>
    <w:rsid w:val="00055B7D"/>
    <w:rsid w:val="00055E65"/>
    <w:rsid w:val="000562A6"/>
    <w:rsid w:val="000564FA"/>
    <w:rsid w:val="00056B6B"/>
    <w:rsid w:val="00056B77"/>
    <w:rsid w:val="00056DF3"/>
    <w:rsid w:val="0005720C"/>
    <w:rsid w:val="000575D7"/>
    <w:rsid w:val="00057764"/>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12"/>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18C"/>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BFD"/>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603"/>
    <w:rsid w:val="0009395D"/>
    <w:rsid w:val="00093D36"/>
    <w:rsid w:val="00094074"/>
    <w:rsid w:val="00094102"/>
    <w:rsid w:val="0009413E"/>
    <w:rsid w:val="000941AA"/>
    <w:rsid w:val="00094958"/>
    <w:rsid w:val="00094BF4"/>
    <w:rsid w:val="00094C2D"/>
    <w:rsid w:val="00094D75"/>
    <w:rsid w:val="000952E9"/>
    <w:rsid w:val="0009552E"/>
    <w:rsid w:val="00095DD7"/>
    <w:rsid w:val="00095EF7"/>
    <w:rsid w:val="00095FC1"/>
    <w:rsid w:val="00095FCC"/>
    <w:rsid w:val="000960B7"/>
    <w:rsid w:val="0009639C"/>
    <w:rsid w:val="000964D1"/>
    <w:rsid w:val="000968CA"/>
    <w:rsid w:val="00096D85"/>
    <w:rsid w:val="00096F6F"/>
    <w:rsid w:val="00097016"/>
    <w:rsid w:val="0009710B"/>
    <w:rsid w:val="00097133"/>
    <w:rsid w:val="000973ED"/>
    <w:rsid w:val="00097427"/>
    <w:rsid w:val="00097497"/>
    <w:rsid w:val="000979A4"/>
    <w:rsid w:val="00097EA5"/>
    <w:rsid w:val="000A0183"/>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0F47"/>
    <w:rsid w:val="000B1449"/>
    <w:rsid w:val="000B16E6"/>
    <w:rsid w:val="000B1947"/>
    <w:rsid w:val="000B1B64"/>
    <w:rsid w:val="000B1DA3"/>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5A3"/>
    <w:rsid w:val="000B4B0E"/>
    <w:rsid w:val="000B4B1F"/>
    <w:rsid w:val="000B4B9E"/>
    <w:rsid w:val="000B4C4B"/>
    <w:rsid w:val="000B4C5F"/>
    <w:rsid w:val="000B4E76"/>
    <w:rsid w:val="000B51E5"/>
    <w:rsid w:val="000B5912"/>
    <w:rsid w:val="000B5ACE"/>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39"/>
    <w:rsid w:val="000C09F5"/>
    <w:rsid w:val="000C0A62"/>
    <w:rsid w:val="000C0D06"/>
    <w:rsid w:val="000C0E88"/>
    <w:rsid w:val="000C11B1"/>
    <w:rsid w:val="000C197F"/>
    <w:rsid w:val="000C1E1C"/>
    <w:rsid w:val="000C2024"/>
    <w:rsid w:val="000C204F"/>
    <w:rsid w:val="000C21A3"/>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780"/>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D0765"/>
    <w:rsid w:val="000D0EAD"/>
    <w:rsid w:val="000D0EC9"/>
    <w:rsid w:val="000D1107"/>
    <w:rsid w:val="000D11BC"/>
    <w:rsid w:val="000D16E8"/>
    <w:rsid w:val="000D1713"/>
    <w:rsid w:val="000D1955"/>
    <w:rsid w:val="000D1A94"/>
    <w:rsid w:val="000D1BDC"/>
    <w:rsid w:val="000D1DD3"/>
    <w:rsid w:val="000D1FE3"/>
    <w:rsid w:val="000D220B"/>
    <w:rsid w:val="000D229E"/>
    <w:rsid w:val="000D2546"/>
    <w:rsid w:val="000D2838"/>
    <w:rsid w:val="000D2F21"/>
    <w:rsid w:val="000D3284"/>
    <w:rsid w:val="000D3A4F"/>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541"/>
    <w:rsid w:val="000E080F"/>
    <w:rsid w:val="000E0833"/>
    <w:rsid w:val="000E0949"/>
    <w:rsid w:val="000E09FC"/>
    <w:rsid w:val="000E0DD3"/>
    <w:rsid w:val="000E0F7C"/>
    <w:rsid w:val="000E0F87"/>
    <w:rsid w:val="000E1017"/>
    <w:rsid w:val="000E1192"/>
    <w:rsid w:val="000E1896"/>
    <w:rsid w:val="000E18EA"/>
    <w:rsid w:val="000E1941"/>
    <w:rsid w:val="000E1FE7"/>
    <w:rsid w:val="000E2014"/>
    <w:rsid w:val="000E2052"/>
    <w:rsid w:val="000E230D"/>
    <w:rsid w:val="000E2433"/>
    <w:rsid w:val="000E2608"/>
    <w:rsid w:val="000E271B"/>
    <w:rsid w:val="000E2743"/>
    <w:rsid w:val="000E2D52"/>
    <w:rsid w:val="000E309C"/>
    <w:rsid w:val="000E31E9"/>
    <w:rsid w:val="000E34C2"/>
    <w:rsid w:val="000E3677"/>
    <w:rsid w:val="000E36E3"/>
    <w:rsid w:val="000E3726"/>
    <w:rsid w:val="000E3844"/>
    <w:rsid w:val="000E3A59"/>
    <w:rsid w:val="000E3B62"/>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84A"/>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8F2"/>
    <w:rsid w:val="00116ABD"/>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18DA"/>
    <w:rsid w:val="00122145"/>
    <w:rsid w:val="00122177"/>
    <w:rsid w:val="00122593"/>
    <w:rsid w:val="00122655"/>
    <w:rsid w:val="00122845"/>
    <w:rsid w:val="00122C7D"/>
    <w:rsid w:val="00122C98"/>
    <w:rsid w:val="001230DA"/>
    <w:rsid w:val="001232F6"/>
    <w:rsid w:val="001239ED"/>
    <w:rsid w:val="00123A8B"/>
    <w:rsid w:val="00123C0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4D3"/>
    <w:rsid w:val="0014165D"/>
    <w:rsid w:val="001416B8"/>
    <w:rsid w:val="00141DDD"/>
    <w:rsid w:val="00142075"/>
    <w:rsid w:val="0014271E"/>
    <w:rsid w:val="001427D6"/>
    <w:rsid w:val="0014296B"/>
    <w:rsid w:val="00142AE8"/>
    <w:rsid w:val="00142CF9"/>
    <w:rsid w:val="00142E79"/>
    <w:rsid w:val="00142EB2"/>
    <w:rsid w:val="00142F59"/>
    <w:rsid w:val="00143042"/>
    <w:rsid w:val="00143313"/>
    <w:rsid w:val="00143696"/>
    <w:rsid w:val="00143B92"/>
    <w:rsid w:val="00144741"/>
    <w:rsid w:val="0014489E"/>
    <w:rsid w:val="00144A5C"/>
    <w:rsid w:val="00144C9D"/>
    <w:rsid w:val="0014510E"/>
    <w:rsid w:val="001451C3"/>
    <w:rsid w:val="001453EF"/>
    <w:rsid w:val="00145408"/>
    <w:rsid w:val="001458CD"/>
    <w:rsid w:val="00145A44"/>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1FBA"/>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2E79"/>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ED8"/>
    <w:rsid w:val="00173F4F"/>
    <w:rsid w:val="00173F69"/>
    <w:rsid w:val="00174362"/>
    <w:rsid w:val="00174911"/>
    <w:rsid w:val="00174E9E"/>
    <w:rsid w:val="00175178"/>
    <w:rsid w:val="001755BF"/>
    <w:rsid w:val="0017599D"/>
    <w:rsid w:val="00175EB0"/>
    <w:rsid w:val="0017620D"/>
    <w:rsid w:val="001762AC"/>
    <w:rsid w:val="00176305"/>
    <w:rsid w:val="00176B06"/>
    <w:rsid w:val="00176D28"/>
    <w:rsid w:val="00176FA8"/>
    <w:rsid w:val="00177132"/>
    <w:rsid w:val="00177341"/>
    <w:rsid w:val="001778FA"/>
    <w:rsid w:val="0017797A"/>
    <w:rsid w:val="001779E8"/>
    <w:rsid w:val="00177AF0"/>
    <w:rsid w:val="001801E9"/>
    <w:rsid w:val="0018028C"/>
    <w:rsid w:val="00180680"/>
    <w:rsid w:val="00180D5C"/>
    <w:rsid w:val="0018163F"/>
    <w:rsid w:val="0018180A"/>
    <w:rsid w:val="00181B9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1F"/>
    <w:rsid w:val="00190BFB"/>
    <w:rsid w:val="00190C3D"/>
    <w:rsid w:val="00190E63"/>
    <w:rsid w:val="0019107D"/>
    <w:rsid w:val="0019121C"/>
    <w:rsid w:val="001914E6"/>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2B3"/>
    <w:rsid w:val="001A4423"/>
    <w:rsid w:val="001A4679"/>
    <w:rsid w:val="001A4833"/>
    <w:rsid w:val="001A4C16"/>
    <w:rsid w:val="001A4C4A"/>
    <w:rsid w:val="001A50B6"/>
    <w:rsid w:val="001A511C"/>
    <w:rsid w:val="001A514C"/>
    <w:rsid w:val="001A5490"/>
    <w:rsid w:val="001A5695"/>
    <w:rsid w:val="001A5806"/>
    <w:rsid w:val="001A5A08"/>
    <w:rsid w:val="001A5B99"/>
    <w:rsid w:val="001A6192"/>
    <w:rsid w:val="001A66CF"/>
    <w:rsid w:val="001A6781"/>
    <w:rsid w:val="001A6ACE"/>
    <w:rsid w:val="001A6D55"/>
    <w:rsid w:val="001A6FF5"/>
    <w:rsid w:val="001A702E"/>
    <w:rsid w:val="001A704B"/>
    <w:rsid w:val="001A7122"/>
    <w:rsid w:val="001A72EE"/>
    <w:rsid w:val="001A7694"/>
    <w:rsid w:val="001B03FC"/>
    <w:rsid w:val="001B0480"/>
    <w:rsid w:val="001B0572"/>
    <w:rsid w:val="001B0634"/>
    <w:rsid w:val="001B083B"/>
    <w:rsid w:val="001B09B0"/>
    <w:rsid w:val="001B09C4"/>
    <w:rsid w:val="001B0B5A"/>
    <w:rsid w:val="001B0C5E"/>
    <w:rsid w:val="001B0F0D"/>
    <w:rsid w:val="001B0F26"/>
    <w:rsid w:val="001B147F"/>
    <w:rsid w:val="001B1718"/>
    <w:rsid w:val="001B17E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6E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8BE"/>
    <w:rsid w:val="001D3D3D"/>
    <w:rsid w:val="001D4021"/>
    <w:rsid w:val="001D4124"/>
    <w:rsid w:val="001D41D4"/>
    <w:rsid w:val="001D4739"/>
    <w:rsid w:val="001D47EE"/>
    <w:rsid w:val="001D4A38"/>
    <w:rsid w:val="001D4A5A"/>
    <w:rsid w:val="001D5891"/>
    <w:rsid w:val="001D5B34"/>
    <w:rsid w:val="001D5EA7"/>
    <w:rsid w:val="001D6402"/>
    <w:rsid w:val="001D6450"/>
    <w:rsid w:val="001D652A"/>
    <w:rsid w:val="001D65DD"/>
    <w:rsid w:val="001D6764"/>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39B"/>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0CC"/>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2B5"/>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2E0"/>
    <w:rsid w:val="0022180C"/>
    <w:rsid w:val="00221BD0"/>
    <w:rsid w:val="00221E1A"/>
    <w:rsid w:val="00221F33"/>
    <w:rsid w:val="00221F88"/>
    <w:rsid w:val="00221F89"/>
    <w:rsid w:val="00222073"/>
    <w:rsid w:val="002224B5"/>
    <w:rsid w:val="00222859"/>
    <w:rsid w:val="00222929"/>
    <w:rsid w:val="00222BDB"/>
    <w:rsid w:val="00222F40"/>
    <w:rsid w:val="00222F77"/>
    <w:rsid w:val="00223127"/>
    <w:rsid w:val="0022314B"/>
    <w:rsid w:val="00223310"/>
    <w:rsid w:val="0022436E"/>
    <w:rsid w:val="002244A6"/>
    <w:rsid w:val="0022464D"/>
    <w:rsid w:val="0022473A"/>
    <w:rsid w:val="00224B95"/>
    <w:rsid w:val="00224C29"/>
    <w:rsid w:val="00224D37"/>
    <w:rsid w:val="00225146"/>
    <w:rsid w:val="002251F3"/>
    <w:rsid w:val="002252FF"/>
    <w:rsid w:val="00225422"/>
    <w:rsid w:val="002255D1"/>
    <w:rsid w:val="002258D5"/>
    <w:rsid w:val="00225AB2"/>
    <w:rsid w:val="00225E0B"/>
    <w:rsid w:val="002260AA"/>
    <w:rsid w:val="002262E4"/>
    <w:rsid w:val="00226482"/>
    <w:rsid w:val="00226C17"/>
    <w:rsid w:val="00226C54"/>
    <w:rsid w:val="002273F4"/>
    <w:rsid w:val="0022743E"/>
    <w:rsid w:val="00227729"/>
    <w:rsid w:val="00227922"/>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9B7"/>
    <w:rsid w:val="00235C9A"/>
    <w:rsid w:val="0023600F"/>
    <w:rsid w:val="00236819"/>
    <w:rsid w:val="0023692B"/>
    <w:rsid w:val="00236A55"/>
    <w:rsid w:val="00236AFB"/>
    <w:rsid w:val="00236B00"/>
    <w:rsid w:val="00236B07"/>
    <w:rsid w:val="00237685"/>
    <w:rsid w:val="0023769D"/>
    <w:rsid w:val="00237719"/>
    <w:rsid w:val="00237908"/>
    <w:rsid w:val="002379F3"/>
    <w:rsid w:val="00237E0D"/>
    <w:rsid w:val="00237E54"/>
    <w:rsid w:val="002400EF"/>
    <w:rsid w:val="00240206"/>
    <w:rsid w:val="002402CC"/>
    <w:rsid w:val="002406EB"/>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9"/>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A7"/>
    <w:rsid w:val="002525CF"/>
    <w:rsid w:val="002525D6"/>
    <w:rsid w:val="002525FF"/>
    <w:rsid w:val="00252952"/>
    <w:rsid w:val="002529E7"/>
    <w:rsid w:val="00252BAA"/>
    <w:rsid w:val="00252C54"/>
    <w:rsid w:val="00252D47"/>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5D9C"/>
    <w:rsid w:val="002560BB"/>
    <w:rsid w:val="002563C6"/>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9C9"/>
    <w:rsid w:val="002A1A30"/>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432"/>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1B9"/>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214"/>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74D"/>
    <w:rsid w:val="002D6843"/>
    <w:rsid w:val="002D68D8"/>
    <w:rsid w:val="002D68E3"/>
    <w:rsid w:val="002D6D42"/>
    <w:rsid w:val="002D6F57"/>
    <w:rsid w:val="002D6F61"/>
    <w:rsid w:val="002D7015"/>
    <w:rsid w:val="002D715D"/>
    <w:rsid w:val="002D7F0E"/>
    <w:rsid w:val="002E02A6"/>
    <w:rsid w:val="002E0A9C"/>
    <w:rsid w:val="002E12AF"/>
    <w:rsid w:val="002E13BD"/>
    <w:rsid w:val="002E1893"/>
    <w:rsid w:val="002E199A"/>
    <w:rsid w:val="002E1D67"/>
    <w:rsid w:val="002E20E8"/>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EF9"/>
    <w:rsid w:val="002E6281"/>
    <w:rsid w:val="002E65E9"/>
    <w:rsid w:val="002E6601"/>
    <w:rsid w:val="002E6BE6"/>
    <w:rsid w:val="002E6DD1"/>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902"/>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CD1"/>
    <w:rsid w:val="002F7DFA"/>
    <w:rsid w:val="003009DD"/>
    <w:rsid w:val="00300D35"/>
    <w:rsid w:val="00300F24"/>
    <w:rsid w:val="0030118B"/>
    <w:rsid w:val="00301B2F"/>
    <w:rsid w:val="00301CB1"/>
    <w:rsid w:val="00301F7A"/>
    <w:rsid w:val="00302659"/>
    <w:rsid w:val="003028A8"/>
    <w:rsid w:val="00302BB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8E1"/>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27F"/>
    <w:rsid w:val="00340688"/>
    <w:rsid w:val="003406C4"/>
    <w:rsid w:val="003406D9"/>
    <w:rsid w:val="00340BB9"/>
    <w:rsid w:val="00340D19"/>
    <w:rsid w:val="003410F5"/>
    <w:rsid w:val="00341124"/>
    <w:rsid w:val="0034113C"/>
    <w:rsid w:val="0034146E"/>
    <w:rsid w:val="003414E8"/>
    <w:rsid w:val="00341854"/>
    <w:rsid w:val="00341860"/>
    <w:rsid w:val="00341A08"/>
    <w:rsid w:val="00341B93"/>
    <w:rsid w:val="003427A5"/>
    <w:rsid w:val="003427C7"/>
    <w:rsid w:val="00342DE4"/>
    <w:rsid w:val="00342E37"/>
    <w:rsid w:val="003430E2"/>
    <w:rsid w:val="003430F5"/>
    <w:rsid w:val="00343189"/>
    <w:rsid w:val="0034368A"/>
    <w:rsid w:val="00343BCE"/>
    <w:rsid w:val="00343CD0"/>
    <w:rsid w:val="00344148"/>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84"/>
    <w:rsid w:val="00350ABA"/>
    <w:rsid w:val="00350CE3"/>
    <w:rsid w:val="00350D7A"/>
    <w:rsid w:val="00351283"/>
    <w:rsid w:val="003517D1"/>
    <w:rsid w:val="0035189B"/>
    <w:rsid w:val="00351C26"/>
    <w:rsid w:val="00351D03"/>
    <w:rsid w:val="00351D98"/>
    <w:rsid w:val="00351FDE"/>
    <w:rsid w:val="00352730"/>
    <w:rsid w:val="00352A0F"/>
    <w:rsid w:val="00352F83"/>
    <w:rsid w:val="00353392"/>
    <w:rsid w:val="00353617"/>
    <w:rsid w:val="00353836"/>
    <w:rsid w:val="003539CB"/>
    <w:rsid w:val="00353A72"/>
    <w:rsid w:val="00353C7B"/>
    <w:rsid w:val="00353D87"/>
    <w:rsid w:val="00353DFF"/>
    <w:rsid w:val="003542C5"/>
    <w:rsid w:val="003545A9"/>
    <w:rsid w:val="00354752"/>
    <w:rsid w:val="00354A06"/>
    <w:rsid w:val="00355180"/>
    <w:rsid w:val="00355585"/>
    <w:rsid w:val="0035590C"/>
    <w:rsid w:val="00355A35"/>
    <w:rsid w:val="00355A66"/>
    <w:rsid w:val="00355E76"/>
    <w:rsid w:val="003560F7"/>
    <w:rsid w:val="0035624A"/>
    <w:rsid w:val="0035665B"/>
    <w:rsid w:val="00356EBC"/>
    <w:rsid w:val="00357357"/>
    <w:rsid w:val="00357378"/>
    <w:rsid w:val="003578F3"/>
    <w:rsid w:val="0035796F"/>
    <w:rsid w:val="00357979"/>
    <w:rsid w:val="0036001A"/>
    <w:rsid w:val="003605AA"/>
    <w:rsid w:val="00360A2D"/>
    <w:rsid w:val="00360BEE"/>
    <w:rsid w:val="00360DAA"/>
    <w:rsid w:val="0036139B"/>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F7C"/>
    <w:rsid w:val="0036500A"/>
    <w:rsid w:val="003651D8"/>
    <w:rsid w:val="00365CBC"/>
    <w:rsid w:val="00365E06"/>
    <w:rsid w:val="00365E4C"/>
    <w:rsid w:val="00365F4F"/>
    <w:rsid w:val="00365FAB"/>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D2"/>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007"/>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AC1"/>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4B3E"/>
    <w:rsid w:val="003951FE"/>
    <w:rsid w:val="00395402"/>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3FAA"/>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60"/>
    <w:rsid w:val="003B22E0"/>
    <w:rsid w:val="003B24D2"/>
    <w:rsid w:val="003B2A3D"/>
    <w:rsid w:val="003B2B0B"/>
    <w:rsid w:val="003B2D21"/>
    <w:rsid w:val="003B3250"/>
    <w:rsid w:val="003B326B"/>
    <w:rsid w:val="003B32BC"/>
    <w:rsid w:val="003B34C7"/>
    <w:rsid w:val="003B356E"/>
    <w:rsid w:val="003B359B"/>
    <w:rsid w:val="003B36B2"/>
    <w:rsid w:val="003B36C0"/>
    <w:rsid w:val="003B393A"/>
    <w:rsid w:val="003B3DD3"/>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60D7"/>
    <w:rsid w:val="003D6512"/>
    <w:rsid w:val="003D6980"/>
    <w:rsid w:val="003D6CBB"/>
    <w:rsid w:val="003D6FD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694"/>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0B1"/>
    <w:rsid w:val="00400344"/>
    <w:rsid w:val="0040075F"/>
    <w:rsid w:val="00400784"/>
    <w:rsid w:val="004008A3"/>
    <w:rsid w:val="00400D0C"/>
    <w:rsid w:val="00400E42"/>
    <w:rsid w:val="00400E8E"/>
    <w:rsid w:val="00401781"/>
    <w:rsid w:val="00401A22"/>
    <w:rsid w:val="00401B9C"/>
    <w:rsid w:val="00401FEB"/>
    <w:rsid w:val="00402491"/>
    <w:rsid w:val="004024A1"/>
    <w:rsid w:val="004027C2"/>
    <w:rsid w:val="00402AF4"/>
    <w:rsid w:val="004031B2"/>
    <w:rsid w:val="00403660"/>
    <w:rsid w:val="004037A5"/>
    <w:rsid w:val="004038BA"/>
    <w:rsid w:val="00403A39"/>
    <w:rsid w:val="00403C17"/>
    <w:rsid w:val="00403D29"/>
    <w:rsid w:val="0040405B"/>
    <w:rsid w:val="004040EA"/>
    <w:rsid w:val="0040411C"/>
    <w:rsid w:val="00404123"/>
    <w:rsid w:val="00404329"/>
    <w:rsid w:val="00404EC1"/>
    <w:rsid w:val="00404EC5"/>
    <w:rsid w:val="004053C2"/>
    <w:rsid w:val="004058AF"/>
    <w:rsid w:val="00405A10"/>
    <w:rsid w:val="00405A4E"/>
    <w:rsid w:val="00405FE6"/>
    <w:rsid w:val="004061AD"/>
    <w:rsid w:val="0040633D"/>
    <w:rsid w:val="004066A0"/>
    <w:rsid w:val="00406D1F"/>
    <w:rsid w:val="00406E15"/>
    <w:rsid w:val="00406EC6"/>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47B"/>
    <w:rsid w:val="004135E3"/>
    <w:rsid w:val="00413933"/>
    <w:rsid w:val="00413B95"/>
    <w:rsid w:val="00413CE2"/>
    <w:rsid w:val="00414B45"/>
    <w:rsid w:val="00414DBF"/>
    <w:rsid w:val="00414F7F"/>
    <w:rsid w:val="00414FE3"/>
    <w:rsid w:val="0041502C"/>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258"/>
    <w:rsid w:val="004238A7"/>
    <w:rsid w:val="0042403A"/>
    <w:rsid w:val="004241B6"/>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6E71"/>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71F"/>
    <w:rsid w:val="0044589F"/>
    <w:rsid w:val="00445ACC"/>
    <w:rsid w:val="00445BC7"/>
    <w:rsid w:val="00445E57"/>
    <w:rsid w:val="004461C7"/>
    <w:rsid w:val="00446367"/>
    <w:rsid w:val="004464A4"/>
    <w:rsid w:val="0044678D"/>
    <w:rsid w:val="00446A57"/>
    <w:rsid w:val="00446B3F"/>
    <w:rsid w:val="00447BF1"/>
    <w:rsid w:val="004506DA"/>
    <w:rsid w:val="004509B6"/>
    <w:rsid w:val="00450E85"/>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41"/>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5DF"/>
    <w:rsid w:val="00476766"/>
    <w:rsid w:val="00476BEC"/>
    <w:rsid w:val="00476C75"/>
    <w:rsid w:val="00476FBA"/>
    <w:rsid w:val="004777B4"/>
    <w:rsid w:val="004777F2"/>
    <w:rsid w:val="00477FA5"/>
    <w:rsid w:val="004801EE"/>
    <w:rsid w:val="00480215"/>
    <w:rsid w:val="00480241"/>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8"/>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0B5"/>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0ED"/>
    <w:rsid w:val="00497174"/>
    <w:rsid w:val="00497276"/>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6A"/>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339"/>
    <w:rsid w:val="004B363B"/>
    <w:rsid w:val="004B379A"/>
    <w:rsid w:val="004B3819"/>
    <w:rsid w:val="004B3862"/>
    <w:rsid w:val="004B3890"/>
    <w:rsid w:val="004B3960"/>
    <w:rsid w:val="004B3A46"/>
    <w:rsid w:val="004B3AEF"/>
    <w:rsid w:val="004B3E19"/>
    <w:rsid w:val="004B3F13"/>
    <w:rsid w:val="004B3F41"/>
    <w:rsid w:val="004B402C"/>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76"/>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D6C"/>
    <w:rsid w:val="004C6FCB"/>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DBF"/>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BF2"/>
    <w:rsid w:val="004F2CB8"/>
    <w:rsid w:val="004F2E6F"/>
    <w:rsid w:val="004F2ED7"/>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307A"/>
    <w:rsid w:val="005034C9"/>
    <w:rsid w:val="0050360B"/>
    <w:rsid w:val="00503821"/>
    <w:rsid w:val="00504552"/>
    <w:rsid w:val="00504EDC"/>
    <w:rsid w:val="00504EF6"/>
    <w:rsid w:val="0050522B"/>
    <w:rsid w:val="00505243"/>
    <w:rsid w:val="00505473"/>
    <w:rsid w:val="005054A4"/>
    <w:rsid w:val="0050583E"/>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28B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1E2"/>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862"/>
    <w:rsid w:val="00524ABD"/>
    <w:rsid w:val="00524AFD"/>
    <w:rsid w:val="00524E34"/>
    <w:rsid w:val="005251F0"/>
    <w:rsid w:val="00525403"/>
    <w:rsid w:val="005254B3"/>
    <w:rsid w:val="00526120"/>
    <w:rsid w:val="0052626A"/>
    <w:rsid w:val="00526605"/>
    <w:rsid w:val="00526B2C"/>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9A9"/>
    <w:rsid w:val="00535E74"/>
    <w:rsid w:val="00535F8F"/>
    <w:rsid w:val="00536485"/>
    <w:rsid w:val="00536765"/>
    <w:rsid w:val="00536ECC"/>
    <w:rsid w:val="0053714E"/>
    <w:rsid w:val="005375B4"/>
    <w:rsid w:val="00537624"/>
    <w:rsid w:val="005376CD"/>
    <w:rsid w:val="005376D9"/>
    <w:rsid w:val="00537701"/>
    <w:rsid w:val="00537CB6"/>
    <w:rsid w:val="00537EB0"/>
    <w:rsid w:val="0054072A"/>
    <w:rsid w:val="00540856"/>
    <w:rsid w:val="00540B57"/>
    <w:rsid w:val="00540C82"/>
    <w:rsid w:val="00541121"/>
    <w:rsid w:val="0054149B"/>
    <w:rsid w:val="00541946"/>
    <w:rsid w:val="00541950"/>
    <w:rsid w:val="00541E5F"/>
    <w:rsid w:val="00541FB6"/>
    <w:rsid w:val="00542196"/>
    <w:rsid w:val="005422F2"/>
    <w:rsid w:val="005423AA"/>
    <w:rsid w:val="005429E6"/>
    <w:rsid w:val="00542D27"/>
    <w:rsid w:val="005430A1"/>
    <w:rsid w:val="0054339E"/>
    <w:rsid w:val="00544289"/>
    <w:rsid w:val="005446E0"/>
    <w:rsid w:val="005448C3"/>
    <w:rsid w:val="005449E7"/>
    <w:rsid w:val="00544A4C"/>
    <w:rsid w:val="0054523B"/>
    <w:rsid w:val="005452BF"/>
    <w:rsid w:val="00545391"/>
    <w:rsid w:val="00545569"/>
    <w:rsid w:val="005456D6"/>
    <w:rsid w:val="00545D56"/>
    <w:rsid w:val="00546203"/>
    <w:rsid w:val="00546224"/>
    <w:rsid w:val="005462BB"/>
    <w:rsid w:val="0054639F"/>
    <w:rsid w:val="005466D8"/>
    <w:rsid w:val="00546E9F"/>
    <w:rsid w:val="005472D8"/>
    <w:rsid w:val="005473A0"/>
    <w:rsid w:val="00547E9A"/>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488"/>
    <w:rsid w:val="005555A7"/>
    <w:rsid w:val="005555B9"/>
    <w:rsid w:val="00555602"/>
    <w:rsid w:val="00555662"/>
    <w:rsid w:val="005556F7"/>
    <w:rsid w:val="0055580D"/>
    <w:rsid w:val="00555A8C"/>
    <w:rsid w:val="005566BA"/>
    <w:rsid w:val="00556F05"/>
    <w:rsid w:val="005571BF"/>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2DB5"/>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1A8"/>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42"/>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6CB4"/>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1B"/>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89"/>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27D"/>
    <w:rsid w:val="005C2420"/>
    <w:rsid w:val="005C256A"/>
    <w:rsid w:val="005C291D"/>
    <w:rsid w:val="005C2C8F"/>
    <w:rsid w:val="005C2EA4"/>
    <w:rsid w:val="005C35AE"/>
    <w:rsid w:val="005C35F4"/>
    <w:rsid w:val="005C3964"/>
    <w:rsid w:val="005C3A27"/>
    <w:rsid w:val="005C3E0F"/>
    <w:rsid w:val="005C4197"/>
    <w:rsid w:val="005C4204"/>
    <w:rsid w:val="005C4211"/>
    <w:rsid w:val="005C49C7"/>
    <w:rsid w:val="005C4DFC"/>
    <w:rsid w:val="005C51A9"/>
    <w:rsid w:val="005C57D2"/>
    <w:rsid w:val="005C5AEF"/>
    <w:rsid w:val="005C5ED5"/>
    <w:rsid w:val="005C60C7"/>
    <w:rsid w:val="005C65FC"/>
    <w:rsid w:val="005C6A5C"/>
    <w:rsid w:val="005C6D7F"/>
    <w:rsid w:val="005C6DFD"/>
    <w:rsid w:val="005C7027"/>
    <w:rsid w:val="005C71FD"/>
    <w:rsid w:val="005C754E"/>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588"/>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45C"/>
    <w:rsid w:val="005E150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306"/>
    <w:rsid w:val="005F07E5"/>
    <w:rsid w:val="005F087C"/>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24C"/>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435"/>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92"/>
    <w:rsid w:val="006055D4"/>
    <w:rsid w:val="0060578B"/>
    <w:rsid w:val="006057B9"/>
    <w:rsid w:val="00605C37"/>
    <w:rsid w:val="00605EAB"/>
    <w:rsid w:val="00605FD1"/>
    <w:rsid w:val="00606426"/>
    <w:rsid w:val="00606718"/>
    <w:rsid w:val="00606740"/>
    <w:rsid w:val="006069B7"/>
    <w:rsid w:val="00607138"/>
    <w:rsid w:val="00607237"/>
    <w:rsid w:val="0060778B"/>
    <w:rsid w:val="00607AF4"/>
    <w:rsid w:val="00607FD9"/>
    <w:rsid w:val="00610260"/>
    <w:rsid w:val="0061027F"/>
    <w:rsid w:val="006105DC"/>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5FA"/>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1E83"/>
    <w:rsid w:val="0063219C"/>
    <w:rsid w:val="0063241A"/>
    <w:rsid w:val="0063249F"/>
    <w:rsid w:val="00632509"/>
    <w:rsid w:val="0063268F"/>
    <w:rsid w:val="006332E9"/>
    <w:rsid w:val="006335E7"/>
    <w:rsid w:val="00633B8E"/>
    <w:rsid w:val="00634309"/>
    <w:rsid w:val="00634A0C"/>
    <w:rsid w:val="00634BBD"/>
    <w:rsid w:val="00634C21"/>
    <w:rsid w:val="00634F28"/>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4E07"/>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723"/>
    <w:rsid w:val="006477DA"/>
    <w:rsid w:val="006477FD"/>
    <w:rsid w:val="00647999"/>
    <w:rsid w:val="00647C8C"/>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92C"/>
    <w:rsid w:val="00656EC5"/>
    <w:rsid w:val="006571DB"/>
    <w:rsid w:val="0065778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9F"/>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199"/>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317"/>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93B"/>
    <w:rsid w:val="00680BC3"/>
    <w:rsid w:val="00680CE7"/>
    <w:rsid w:val="00680E74"/>
    <w:rsid w:val="00680F74"/>
    <w:rsid w:val="00681178"/>
    <w:rsid w:val="0068145D"/>
    <w:rsid w:val="00681B12"/>
    <w:rsid w:val="00681B71"/>
    <w:rsid w:val="00681D45"/>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490"/>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B1A"/>
    <w:rsid w:val="00686C24"/>
    <w:rsid w:val="00686EE5"/>
    <w:rsid w:val="00686FCE"/>
    <w:rsid w:val="00687087"/>
    <w:rsid w:val="006871E7"/>
    <w:rsid w:val="006875B0"/>
    <w:rsid w:val="0068772B"/>
    <w:rsid w:val="006902AB"/>
    <w:rsid w:val="00690B9E"/>
    <w:rsid w:val="00691519"/>
    <w:rsid w:val="00691805"/>
    <w:rsid w:val="00691C28"/>
    <w:rsid w:val="00692CC4"/>
    <w:rsid w:val="00692D77"/>
    <w:rsid w:val="00692EA6"/>
    <w:rsid w:val="006931FB"/>
    <w:rsid w:val="00693571"/>
    <w:rsid w:val="006936C8"/>
    <w:rsid w:val="006938AF"/>
    <w:rsid w:val="006938B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15F"/>
    <w:rsid w:val="006A23AC"/>
    <w:rsid w:val="006A29AA"/>
    <w:rsid w:val="006A2C3E"/>
    <w:rsid w:val="006A2D9D"/>
    <w:rsid w:val="006A2DE2"/>
    <w:rsid w:val="006A2F5C"/>
    <w:rsid w:val="006A33E9"/>
    <w:rsid w:val="006A3672"/>
    <w:rsid w:val="006A36A3"/>
    <w:rsid w:val="006A38E4"/>
    <w:rsid w:val="006A3B4C"/>
    <w:rsid w:val="006A42C4"/>
    <w:rsid w:val="006A4428"/>
    <w:rsid w:val="006A4486"/>
    <w:rsid w:val="006A4816"/>
    <w:rsid w:val="006A4A65"/>
    <w:rsid w:val="006A4BB6"/>
    <w:rsid w:val="006A4BFA"/>
    <w:rsid w:val="006A4DE9"/>
    <w:rsid w:val="006A4EA4"/>
    <w:rsid w:val="006A50BF"/>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04"/>
    <w:rsid w:val="006B3E2C"/>
    <w:rsid w:val="006B3FD1"/>
    <w:rsid w:val="006B4556"/>
    <w:rsid w:val="006B4BC5"/>
    <w:rsid w:val="006B4E15"/>
    <w:rsid w:val="006B51FF"/>
    <w:rsid w:val="006B5285"/>
    <w:rsid w:val="006B55A4"/>
    <w:rsid w:val="006B5608"/>
    <w:rsid w:val="006B595E"/>
    <w:rsid w:val="006B5B17"/>
    <w:rsid w:val="006B6017"/>
    <w:rsid w:val="006B60BD"/>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8E7"/>
    <w:rsid w:val="006C19D8"/>
    <w:rsid w:val="006C1A1D"/>
    <w:rsid w:val="006C1B39"/>
    <w:rsid w:val="006C1D37"/>
    <w:rsid w:val="006C22E0"/>
    <w:rsid w:val="006C295F"/>
    <w:rsid w:val="006C2AB6"/>
    <w:rsid w:val="006C30F1"/>
    <w:rsid w:val="006C31AE"/>
    <w:rsid w:val="006C3273"/>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17C"/>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4B48"/>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4AD"/>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45D"/>
    <w:rsid w:val="00702772"/>
    <w:rsid w:val="007029D2"/>
    <w:rsid w:val="00702C9F"/>
    <w:rsid w:val="00702F9E"/>
    <w:rsid w:val="007032AF"/>
    <w:rsid w:val="00703584"/>
    <w:rsid w:val="00703A63"/>
    <w:rsid w:val="007043DB"/>
    <w:rsid w:val="00704B6A"/>
    <w:rsid w:val="00704E52"/>
    <w:rsid w:val="00705140"/>
    <w:rsid w:val="007051A5"/>
    <w:rsid w:val="00705723"/>
    <w:rsid w:val="00705795"/>
    <w:rsid w:val="0070580D"/>
    <w:rsid w:val="00705A4A"/>
    <w:rsid w:val="00705A8F"/>
    <w:rsid w:val="00705F99"/>
    <w:rsid w:val="00706097"/>
    <w:rsid w:val="00706AC7"/>
    <w:rsid w:val="00706AE6"/>
    <w:rsid w:val="00706CD0"/>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B57"/>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50F"/>
    <w:rsid w:val="00715744"/>
    <w:rsid w:val="007159D4"/>
    <w:rsid w:val="00715AA3"/>
    <w:rsid w:val="00715E2D"/>
    <w:rsid w:val="007163E1"/>
    <w:rsid w:val="0071658C"/>
    <w:rsid w:val="00716A0D"/>
    <w:rsid w:val="00716EC4"/>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5C9"/>
    <w:rsid w:val="0072276B"/>
    <w:rsid w:val="00722A7D"/>
    <w:rsid w:val="00722DE7"/>
    <w:rsid w:val="0072325F"/>
    <w:rsid w:val="0072339A"/>
    <w:rsid w:val="00723FB5"/>
    <w:rsid w:val="00723FD4"/>
    <w:rsid w:val="007248E2"/>
    <w:rsid w:val="00724EB8"/>
    <w:rsid w:val="00724EDE"/>
    <w:rsid w:val="007252F6"/>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C5D"/>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378"/>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73C"/>
    <w:rsid w:val="00750749"/>
    <w:rsid w:val="0075090B"/>
    <w:rsid w:val="00750C90"/>
    <w:rsid w:val="00750E71"/>
    <w:rsid w:val="0075109C"/>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6F23"/>
    <w:rsid w:val="00757126"/>
    <w:rsid w:val="0075713C"/>
    <w:rsid w:val="007572A9"/>
    <w:rsid w:val="00757307"/>
    <w:rsid w:val="0075730B"/>
    <w:rsid w:val="00757684"/>
    <w:rsid w:val="00757FF9"/>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052"/>
    <w:rsid w:val="0077636D"/>
    <w:rsid w:val="0077636F"/>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7D8"/>
    <w:rsid w:val="00795AB8"/>
    <w:rsid w:val="00795BB7"/>
    <w:rsid w:val="00795D07"/>
    <w:rsid w:val="007960D3"/>
    <w:rsid w:val="0079671E"/>
    <w:rsid w:val="00796A32"/>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DE1"/>
    <w:rsid w:val="007A2F8D"/>
    <w:rsid w:val="007A300D"/>
    <w:rsid w:val="007A335E"/>
    <w:rsid w:val="007A3B04"/>
    <w:rsid w:val="007A3D3E"/>
    <w:rsid w:val="007A43AF"/>
    <w:rsid w:val="007A45EC"/>
    <w:rsid w:val="007A45FE"/>
    <w:rsid w:val="007A46EE"/>
    <w:rsid w:val="007A4ADF"/>
    <w:rsid w:val="007A5138"/>
    <w:rsid w:val="007A5408"/>
    <w:rsid w:val="007A5C49"/>
    <w:rsid w:val="007A5F95"/>
    <w:rsid w:val="007A635B"/>
    <w:rsid w:val="007A67A4"/>
    <w:rsid w:val="007A6C0A"/>
    <w:rsid w:val="007A6C27"/>
    <w:rsid w:val="007A6DE1"/>
    <w:rsid w:val="007A6F00"/>
    <w:rsid w:val="007A7030"/>
    <w:rsid w:val="007A70F7"/>
    <w:rsid w:val="007A739B"/>
    <w:rsid w:val="007A7D04"/>
    <w:rsid w:val="007A7F42"/>
    <w:rsid w:val="007A7FD3"/>
    <w:rsid w:val="007B0099"/>
    <w:rsid w:val="007B01B4"/>
    <w:rsid w:val="007B02B3"/>
    <w:rsid w:val="007B05D3"/>
    <w:rsid w:val="007B0940"/>
    <w:rsid w:val="007B0F6F"/>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41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113"/>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47E"/>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09"/>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63"/>
    <w:rsid w:val="007E02F4"/>
    <w:rsid w:val="007E038C"/>
    <w:rsid w:val="007E03DE"/>
    <w:rsid w:val="007E08CA"/>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D6D"/>
    <w:rsid w:val="007E3E0B"/>
    <w:rsid w:val="007E3EFF"/>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BBD"/>
    <w:rsid w:val="007F1D7B"/>
    <w:rsid w:val="007F1FAA"/>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103"/>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4D9B"/>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064"/>
    <w:rsid w:val="00813350"/>
    <w:rsid w:val="008138D4"/>
    <w:rsid w:val="00813B5F"/>
    <w:rsid w:val="00813DDF"/>
    <w:rsid w:val="00813F48"/>
    <w:rsid w:val="00814196"/>
    <w:rsid w:val="00814203"/>
    <w:rsid w:val="0081442E"/>
    <w:rsid w:val="00814831"/>
    <w:rsid w:val="008149D9"/>
    <w:rsid w:val="00815DFB"/>
    <w:rsid w:val="008161B8"/>
    <w:rsid w:val="008162D4"/>
    <w:rsid w:val="0081659D"/>
    <w:rsid w:val="0081684D"/>
    <w:rsid w:val="00816D3E"/>
    <w:rsid w:val="00816DD8"/>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08A"/>
    <w:rsid w:val="008221E9"/>
    <w:rsid w:val="00822275"/>
    <w:rsid w:val="008223A3"/>
    <w:rsid w:val="008223F9"/>
    <w:rsid w:val="00822583"/>
    <w:rsid w:val="00822CAA"/>
    <w:rsid w:val="00823470"/>
    <w:rsid w:val="008234AB"/>
    <w:rsid w:val="008234CE"/>
    <w:rsid w:val="00823740"/>
    <w:rsid w:val="00823836"/>
    <w:rsid w:val="0082388B"/>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EEC"/>
    <w:rsid w:val="00827F35"/>
    <w:rsid w:val="008301A9"/>
    <w:rsid w:val="00830839"/>
    <w:rsid w:val="008308CD"/>
    <w:rsid w:val="008308D5"/>
    <w:rsid w:val="00830A6E"/>
    <w:rsid w:val="00830BFA"/>
    <w:rsid w:val="00830FD6"/>
    <w:rsid w:val="00831168"/>
    <w:rsid w:val="008314EB"/>
    <w:rsid w:val="00831814"/>
    <w:rsid w:val="00832225"/>
    <w:rsid w:val="008323BA"/>
    <w:rsid w:val="00832676"/>
    <w:rsid w:val="00832B6D"/>
    <w:rsid w:val="0083306F"/>
    <w:rsid w:val="008334CD"/>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1471"/>
    <w:rsid w:val="00841556"/>
    <w:rsid w:val="008424A0"/>
    <w:rsid w:val="0084251D"/>
    <w:rsid w:val="00842897"/>
    <w:rsid w:val="00842B9C"/>
    <w:rsid w:val="00842EDE"/>
    <w:rsid w:val="00842F2C"/>
    <w:rsid w:val="00842FFB"/>
    <w:rsid w:val="008438CE"/>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1B6"/>
    <w:rsid w:val="00853546"/>
    <w:rsid w:val="00853B79"/>
    <w:rsid w:val="00853E3C"/>
    <w:rsid w:val="0085443E"/>
    <w:rsid w:val="0085449A"/>
    <w:rsid w:val="00854505"/>
    <w:rsid w:val="008545CB"/>
    <w:rsid w:val="008548C1"/>
    <w:rsid w:val="00854B8F"/>
    <w:rsid w:val="00854C22"/>
    <w:rsid w:val="00854FBD"/>
    <w:rsid w:val="0085529A"/>
    <w:rsid w:val="00855416"/>
    <w:rsid w:val="00855478"/>
    <w:rsid w:val="00855A0A"/>
    <w:rsid w:val="00855AA2"/>
    <w:rsid w:val="00855BDB"/>
    <w:rsid w:val="00855EB5"/>
    <w:rsid w:val="008560E3"/>
    <w:rsid w:val="0085613B"/>
    <w:rsid w:val="00856192"/>
    <w:rsid w:val="008561CC"/>
    <w:rsid w:val="00856586"/>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590"/>
    <w:rsid w:val="008628B8"/>
    <w:rsid w:val="00862ADF"/>
    <w:rsid w:val="00862FC0"/>
    <w:rsid w:val="00863708"/>
    <w:rsid w:val="0086375B"/>
    <w:rsid w:val="00863AFD"/>
    <w:rsid w:val="00863C51"/>
    <w:rsid w:val="00863CD2"/>
    <w:rsid w:val="00864327"/>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24F"/>
    <w:rsid w:val="00873350"/>
    <w:rsid w:val="0087338F"/>
    <w:rsid w:val="008734AE"/>
    <w:rsid w:val="00873BD1"/>
    <w:rsid w:val="00873D81"/>
    <w:rsid w:val="00873FCB"/>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F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989"/>
    <w:rsid w:val="00881CCC"/>
    <w:rsid w:val="00881DD2"/>
    <w:rsid w:val="00881ECE"/>
    <w:rsid w:val="0088232E"/>
    <w:rsid w:val="00882A59"/>
    <w:rsid w:val="00882C6F"/>
    <w:rsid w:val="00882D99"/>
    <w:rsid w:val="00883285"/>
    <w:rsid w:val="008838F0"/>
    <w:rsid w:val="008839B4"/>
    <w:rsid w:val="00883CD6"/>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87FAE"/>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8BF"/>
    <w:rsid w:val="00895D3F"/>
    <w:rsid w:val="00895DC9"/>
    <w:rsid w:val="00895E7F"/>
    <w:rsid w:val="00895F60"/>
    <w:rsid w:val="0089624A"/>
    <w:rsid w:val="00896651"/>
    <w:rsid w:val="00896C4B"/>
    <w:rsid w:val="00896FDE"/>
    <w:rsid w:val="0089720D"/>
    <w:rsid w:val="00897269"/>
    <w:rsid w:val="008972A4"/>
    <w:rsid w:val="008977B8"/>
    <w:rsid w:val="00897A7A"/>
    <w:rsid w:val="00897AB7"/>
    <w:rsid w:val="00897C7F"/>
    <w:rsid w:val="00897E96"/>
    <w:rsid w:val="008A016D"/>
    <w:rsid w:val="008A020E"/>
    <w:rsid w:val="008A0419"/>
    <w:rsid w:val="008A070A"/>
    <w:rsid w:val="008A0B8C"/>
    <w:rsid w:val="008A0E61"/>
    <w:rsid w:val="008A111B"/>
    <w:rsid w:val="008A11B6"/>
    <w:rsid w:val="008A1289"/>
    <w:rsid w:val="008A1456"/>
    <w:rsid w:val="008A16E9"/>
    <w:rsid w:val="008A1A5F"/>
    <w:rsid w:val="008A1E38"/>
    <w:rsid w:val="008A20AF"/>
    <w:rsid w:val="008A22D5"/>
    <w:rsid w:val="008A257F"/>
    <w:rsid w:val="008A2765"/>
    <w:rsid w:val="008A2D39"/>
    <w:rsid w:val="008A2D98"/>
    <w:rsid w:val="008A2E6C"/>
    <w:rsid w:val="008A2FA3"/>
    <w:rsid w:val="008A3352"/>
    <w:rsid w:val="008A3683"/>
    <w:rsid w:val="008A3AB5"/>
    <w:rsid w:val="008A45D3"/>
    <w:rsid w:val="008A4A34"/>
    <w:rsid w:val="008A4CDD"/>
    <w:rsid w:val="008A502C"/>
    <w:rsid w:val="008A51C1"/>
    <w:rsid w:val="008A5479"/>
    <w:rsid w:val="008A576C"/>
    <w:rsid w:val="008A5BE6"/>
    <w:rsid w:val="008A5DD1"/>
    <w:rsid w:val="008A5E89"/>
    <w:rsid w:val="008A6B65"/>
    <w:rsid w:val="008A750F"/>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1AA"/>
    <w:rsid w:val="008B5225"/>
    <w:rsid w:val="008B5257"/>
    <w:rsid w:val="008B55AD"/>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2F"/>
    <w:rsid w:val="008C31A0"/>
    <w:rsid w:val="008C330A"/>
    <w:rsid w:val="008C3360"/>
    <w:rsid w:val="008C35A5"/>
    <w:rsid w:val="008C3FB9"/>
    <w:rsid w:val="008C40BB"/>
    <w:rsid w:val="008C4AFA"/>
    <w:rsid w:val="008C4B59"/>
    <w:rsid w:val="008C4CF7"/>
    <w:rsid w:val="008C50E1"/>
    <w:rsid w:val="008C5CD0"/>
    <w:rsid w:val="008C5D8F"/>
    <w:rsid w:val="008C5E20"/>
    <w:rsid w:val="008C5F45"/>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04"/>
    <w:rsid w:val="008D0628"/>
    <w:rsid w:val="008D0D5A"/>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02A"/>
    <w:rsid w:val="008E547F"/>
    <w:rsid w:val="008E56FD"/>
    <w:rsid w:val="008E5F30"/>
    <w:rsid w:val="008E624A"/>
    <w:rsid w:val="008E6317"/>
    <w:rsid w:val="008E63DF"/>
    <w:rsid w:val="008E6EC8"/>
    <w:rsid w:val="008E70FF"/>
    <w:rsid w:val="008E7113"/>
    <w:rsid w:val="008E7A1F"/>
    <w:rsid w:val="008F0463"/>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17"/>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26D"/>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1135"/>
    <w:rsid w:val="009017E0"/>
    <w:rsid w:val="00901823"/>
    <w:rsid w:val="0090190B"/>
    <w:rsid w:val="00901F9D"/>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9D3"/>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4C3F"/>
    <w:rsid w:val="00915273"/>
    <w:rsid w:val="009153E0"/>
    <w:rsid w:val="0091547B"/>
    <w:rsid w:val="009154D2"/>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8C5"/>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D7"/>
    <w:rsid w:val="009330F9"/>
    <w:rsid w:val="009331B9"/>
    <w:rsid w:val="0093330A"/>
    <w:rsid w:val="009334C3"/>
    <w:rsid w:val="00933689"/>
    <w:rsid w:val="00933C3E"/>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830"/>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E56"/>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0CC"/>
    <w:rsid w:val="00965786"/>
    <w:rsid w:val="0096585C"/>
    <w:rsid w:val="00965DB4"/>
    <w:rsid w:val="00965E34"/>
    <w:rsid w:val="009662D5"/>
    <w:rsid w:val="00966346"/>
    <w:rsid w:val="00966944"/>
    <w:rsid w:val="00966E50"/>
    <w:rsid w:val="00966E61"/>
    <w:rsid w:val="00966F25"/>
    <w:rsid w:val="0096793E"/>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BEE"/>
    <w:rsid w:val="00983DBA"/>
    <w:rsid w:val="00984404"/>
    <w:rsid w:val="00984B9D"/>
    <w:rsid w:val="00984EAA"/>
    <w:rsid w:val="009853F6"/>
    <w:rsid w:val="0098544A"/>
    <w:rsid w:val="00985492"/>
    <w:rsid w:val="0098550C"/>
    <w:rsid w:val="009857CA"/>
    <w:rsid w:val="00985EB2"/>
    <w:rsid w:val="00986064"/>
    <w:rsid w:val="00986519"/>
    <w:rsid w:val="00986727"/>
    <w:rsid w:val="009868BE"/>
    <w:rsid w:val="009869EB"/>
    <w:rsid w:val="00986A3F"/>
    <w:rsid w:val="00986C69"/>
    <w:rsid w:val="00986CF6"/>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EF0"/>
    <w:rsid w:val="00996FB1"/>
    <w:rsid w:val="00997304"/>
    <w:rsid w:val="009973C9"/>
    <w:rsid w:val="009974D8"/>
    <w:rsid w:val="0099751D"/>
    <w:rsid w:val="00997674"/>
    <w:rsid w:val="009977C8"/>
    <w:rsid w:val="00997AC8"/>
    <w:rsid w:val="00997BA6"/>
    <w:rsid w:val="00997C13"/>
    <w:rsid w:val="00997CE5"/>
    <w:rsid w:val="00997DA8"/>
    <w:rsid w:val="00997E22"/>
    <w:rsid w:val="009A028F"/>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A8"/>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77B"/>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C3F"/>
    <w:rsid w:val="009C1D07"/>
    <w:rsid w:val="009C209A"/>
    <w:rsid w:val="009C20A0"/>
    <w:rsid w:val="009C2308"/>
    <w:rsid w:val="009C2719"/>
    <w:rsid w:val="009C3E92"/>
    <w:rsid w:val="009C3FF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C7FFD"/>
    <w:rsid w:val="009D0011"/>
    <w:rsid w:val="009D006A"/>
    <w:rsid w:val="009D01F6"/>
    <w:rsid w:val="009D035D"/>
    <w:rsid w:val="009D046A"/>
    <w:rsid w:val="009D07C3"/>
    <w:rsid w:val="009D0BE4"/>
    <w:rsid w:val="009D18EC"/>
    <w:rsid w:val="009D19AB"/>
    <w:rsid w:val="009D1D68"/>
    <w:rsid w:val="009D1E49"/>
    <w:rsid w:val="009D205F"/>
    <w:rsid w:val="009D2ADE"/>
    <w:rsid w:val="009D2B21"/>
    <w:rsid w:val="009D2B89"/>
    <w:rsid w:val="009D2CE8"/>
    <w:rsid w:val="009D3243"/>
    <w:rsid w:val="009D366B"/>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6BC"/>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8A6"/>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29C"/>
    <w:rsid w:val="009E454F"/>
    <w:rsid w:val="009E475A"/>
    <w:rsid w:val="009E48D7"/>
    <w:rsid w:val="009E4966"/>
    <w:rsid w:val="009E4C19"/>
    <w:rsid w:val="009E4D50"/>
    <w:rsid w:val="009E519A"/>
    <w:rsid w:val="009E54F7"/>
    <w:rsid w:val="009E56B8"/>
    <w:rsid w:val="009E59C6"/>
    <w:rsid w:val="009E5DB7"/>
    <w:rsid w:val="009E66E9"/>
    <w:rsid w:val="009E6763"/>
    <w:rsid w:val="009E68C8"/>
    <w:rsid w:val="009E6EA1"/>
    <w:rsid w:val="009E74AE"/>
    <w:rsid w:val="009E773E"/>
    <w:rsid w:val="009E7ADE"/>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3F"/>
    <w:rsid w:val="009F324B"/>
    <w:rsid w:val="009F3303"/>
    <w:rsid w:val="009F3A77"/>
    <w:rsid w:val="009F3AA4"/>
    <w:rsid w:val="009F3D69"/>
    <w:rsid w:val="009F3E66"/>
    <w:rsid w:val="009F40E6"/>
    <w:rsid w:val="009F433D"/>
    <w:rsid w:val="009F47DB"/>
    <w:rsid w:val="009F5C0D"/>
    <w:rsid w:val="009F5FFD"/>
    <w:rsid w:val="009F602F"/>
    <w:rsid w:val="009F622C"/>
    <w:rsid w:val="009F628C"/>
    <w:rsid w:val="009F6498"/>
    <w:rsid w:val="009F66E9"/>
    <w:rsid w:val="009F6896"/>
    <w:rsid w:val="009F6898"/>
    <w:rsid w:val="009F68C7"/>
    <w:rsid w:val="009F6DAA"/>
    <w:rsid w:val="009F6F17"/>
    <w:rsid w:val="009F7094"/>
    <w:rsid w:val="009F7115"/>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B64"/>
    <w:rsid w:val="00A13C0A"/>
    <w:rsid w:val="00A13F7C"/>
    <w:rsid w:val="00A13F9B"/>
    <w:rsid w:val="00A14194"/>
    <w:rsid w:val="00A141FF"/>
    <w:rsid w:val="00A144CE"/>
    <w:rsid w:val="00A149BF"/>
    <w:rsid w:val="00A14A3C"/>
    <w:rsid w:val="00A15010"/>
    <w:rsid w:val="00A15042"/>
    <w:rsid w:val="00A15763"/>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57"/>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642"/>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E14"/>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37DFB"/>
    <w:rsid w:val="00A40222"/>
    <w:rsid w:val="00A40335"/>
    <w:rsid w:val="00A403C8"/>
    <w:rsid w:val="00A404BC"/>
    <w:rsid w:val="00A40591"/>
    <w:rsid w:val="00A406FD"/>
    <w:rsid w:val="00A4089D"/>
    <w:rsid w:val="00A41105"/>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14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420"/>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01C"/>
    <w:rsid w:val="00A64A9E"/>
    <w:rsid w:val="00A64DE5"/>
    <w:rsid w:val="00A64E05"/>
    <w:rsid w:val="00A65145"/>
    <w:rsid w:val="00A6519E"/>
    <w:rsid w:val="00A65347"/>
    <w:rsid w:val="00A655C6"/>
    <w:rsid w:val="00A65A14"/>
    <w:rsid w:val="00A65D2A"/>
    <w:rsid w:val="00A66100"/>
    <w:rsid w:val="00A663F6"/>
    <w:rsid w:val="00A666B6"/>
    <w:rsid w:val="00A66C72"/>
    <w:rsid w:val="00A66D71"/>
    <w:rsid w:val="00A67112"/>
    <w:rsid w:val="00A6752C"/>
    <w:rsid w:val="00A67A63"/>
    <w:rsid w:val="00A67D8D"/>
    <w:rsid w:val="00A70248"/>
    <w:rsid w:val="00A7029F"/>
    <w:rsid w:val="00A7083B"/>
    <w:rsid w:val="00A70E9F"/>
    <w:rsid w:val="00A710ED"/>
    <w:rsid w:val="00A712A4"/>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775"/>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092"/>
    <w:rsid w:val="00A81AC4"/>
    <w:rsid w:val="00A81CB9"/>
    <w:rsid w:val="00A81D59"/>
    <w:rsid w:val="00A820F9"/>
    <w:rsid w:val="00A8224A"/>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69"/>
    <w:rsid w:val="00A842BE"/>
    <w:rsid w:val="00A84668"/>
    <w:rsid w:val="00A846DB"/>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17"/>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2AE"/>
    <w:rsid w:val="00A923FD"/>
    <w:rsid w:val="00A925EE"/>
    <w:rsid w:val="00A9295C"/>
    <w:rsid w:val="00A92A17"/>
    <w:rsid w:val="00A92B1B"/>
    <w:rsid w:val="00A92DAA"/>
    <w:rsid w:val="00A92DD7"/>
    <w:rsid w:val="00A93234"/>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19A"/>
    <w:rsid w:val="00A9662B"/>
    <w:rsid w:val="00A968D1"/>
    <w:rsid w:val="00A96C73"/>
    <w:rsid w:val="00A96C9D"/>
    <w:rsid w:val="00A9709A"/>
    <w:rsid w:val="00A972B6"/>
    <w:rsid w:val="00A97803"/>
    <w:rsid w:val="00A9790E"/>
    <w:rsid w:val="00A97D0B"/>
    <w:rsid w:val="00A97F91"/>
    <w:rsid w:val="00AA0ACD"/>
    <w:rsid w:val="00AA0BA0"/>
    <w:rsid w:val="00AA0BF3"/>
    <w:rsid w:val="00AA0F0B"/>
    <w:rsid w:val="00AA134C"/>
    <w:rsid w:val="00AA1D47"/>
    <w:rsid w:val="00AA206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911"/>
    <w:rsid w:val="00AA4921"/>
    <w:rsid w:val="00AA49B8"/>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5D2"/>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8CD"/>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D3"/>
    <w:rsid w:val="00AC3547"/>
    <w:rsid w:val="00AC3693"/>
    <w:rsid w:val="00AC394A"/>
    <w:rsid w:val="00AC3A22"/>
    <w:rsid w:val="00AC3A5F"/>
    <w:rsid w:val="00AC3B75"/>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1A"/>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471"/>
    <w:rsid w:val="00AD554D"/>
    <w:rsid w:val="00AD56A2"/>
    <w:rsid w:val="00AD5B68"/>
    <w:rsid w:val="00AD5DD7"/>
    <w:rsid w:val="00AD5E53"/>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2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5D"/>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276A"/>
    <w:rsid w:val="00AF31D7"/>
    <w:rsid w:val="00AF38CC"/>
    <w:rsid w:val="00AF3BED"/>
    <w:rsid w:val="00AF3D7C"/>
    <w:rsid w:val="00AF3FD0"/>
    <w:rsid w:val="00AF4A62"/>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6E9"/>
    <w:rsid w:val="00B00D47"/>
    <w:rsid w:val="00B00DA5"/>
    <w:rsid w:val="00B01164"/>
    <w:rsid w:val="00B012A8"/>
    <w:rsid w:val="00B01530"/>
    <w:rsid w:val="00B0160B"/>
    <w:rsid w:val="00B01A02"/>
    <w:rsid w:val="00B01C19"/>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731"/>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5EF"/>
    <w:rsid w:val="00B259F6"/>
    <w:rsid w:val="00B2606D"/>
    <w:rsid w:val="00B26225"/>
    <w:rsid w:val="00B2641A"/>
    <w:rsid w:val="00B26906"/>
    <w:rsid w:val="00B269DF"/>
    <w:rsid w:val="00B26A00"/>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874"/>
    <w:rsid w:val="00B31CCF"/>
    <w:rsid w:val="00B31D42"/>
    <w:rsid w:val="00B31E32"/>
    <w:rsid w:val="00B32514"/>
    <w:rsid w:val="00B3299C"/>
    <w:rsid w:val="00B32DED"/>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37F03"/>
    <w:rsid w:val="00B404F2"/>
    <w:rsid w:val="00B407A9"/>
    <w:rsid w:val="00B40836"/>
    <w:rsid w:val="00B40AAC"/>
    <w:rsid w:val="00B40C25"/>
    <w:rsid w:val="00B40F8F"/>
    <w:rsid w:val="00B41099"/>
    <w:rsid w:val="00B41103"/>
    <w:rsid w:val="00B41375"/>
    <w:rsid w:val="00B41CE3"/>
    <w:rsid w:val="00B41DE5"/>
    <w:rsid w:val="00B42090"/>
    <w:rsid w:val="00B42233"/>
    <w:rsid w:val="00B4224E"/>
    <w:rsid w:val="00B42274"/>
    <w:rsid w:val="00B4242F"/>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33C"/>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3D67"/>
    <w:rsid w:val="00B543B6"/>
    <w:rsid w:val="00B54C90"/>
    <w:rsid w:val="00B54DD8"/>
    <w:rsid w:val="00B54DE9"/>
    <w:rsid w:val="00B55680"/>
    <w:rsid w:val="00B558BD"/>
    <w:rsid w:val="00B559D8"/>
    <w:rsid w:val="00B56070"/>
    <w:rsid w:val="00B560EF"/>
    <w:rsid w:val="00B563F9"/>
    <w:rsid w:val="00B567A5"/>
    <w:rsid w:val="00B572C0"/>
    <w:rsid w:val="00B57318"/>
    <w:rsid w:val="00B57C3D"/>
    <w:rsid w:val="00B604DD"/>
    <w:rsid w:val="00B60E22"/>
    <w:rsid w:val="00B6107C"/>
    <w:rsid w:val="00B610C8"/>
    <w:rsid w:val="00B611BC"/>
    <w:rsid w:val="00B615FD"/>
    <w:rsid w:val="00B61929"/>
    <w:rsid w:val="00B61D60"/>
    <w:rsid w:val="00B61F5A"/>
    <w:rsid w:val="00B6216E"/>
    <w:rsid w:val="00B62260"/>
    <w:rsid w:val="00B62746"/>
    <w:rsid w:val="00B627D6"/>
    <w:rsid w:val="00B629D8"/>
    <w:rsid w:val="00B62C7B"/>
    <w:rsid w:val="00B62E20"/>
    <w:rsid w:val="00B62E3F"/>
    <w:rsid w:val="00B62E51"/>
    <w:rsid w:val="00B631D4"/>
    <w:rsid w:val="00B63496"/>
    <w:rsid w:val="00B63BFA"/>
    <w:rsid w:val="00B63D3C"/>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54"/>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138"/>
    <w:rsid w:val="00B952AE"/>
    <w:rsid w:val="00B9565A"/>
    <w:rsid w:val="00B959DA"/>
    <w:rsid w:val="00B95B24"/>
    <w:rsid w:val="00B963AB"/>
    <w:rsid w:val="00B96445"/>
    <w:rsid w:val="00B96AB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5A7"/>
    <w:rsid w:val="00BA677C"/>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686"/>
    <w:rsid w:val="00BB393D"/>
    <w:rsid w:val="00BB3AC2"/>
    <w:rsid w:val="00BB3AE6"/>
    <w:rsid w:val="00BB3D5B"/>
    <w:rsid w:val="00BB3DAC"/>
    <w:rsid w:val="00BB3EA2"/>
    <w:rsid w:val="00BB42B6"/>
    <w:rsid w:val="00BB444D"/>
    <w:rsid w:val="00BB47CB"/>
    <w:rsid w:val="00BB4ACB"/>
    <w:rsid w:val="00BB4B8B"/>
    <w:rsid w:val="00BB4C92"/>
    <w:rsid w:val="00BB50F2"/>
    <w:rsid w:val="00BB5156"/>
    <w:rsid w:val="00BB52C9"/>
    <w:rsid w:val="00BB55AE"/>
    <w:rsid w:val="00BB55E7"/>
    <w:rsid w:val="00BB56DF"/>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0B7"/>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795"/>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E28"/>
    <w:rsid w:val="00BD2FA6"/>
    <w:rsid w:val="00BD3430"/>
    <w:rsid w:val="00BD3523"/>
    <w:rsid w:val="00BD373F"/>
    <w:rsid w:val="00BD37CC"/>
    <w:rsid w:val="00BD4422"/>
    <w:rsid w:val="00BD44ED"/>
    <w:rsid w:val="00BD45B5"/>
    <w:rsid w:val="00BD45C3"/>
    <w:rsid w:val="00BD4792"/>
    <w:rsid w:val="00BD48A1"/>
    <w:rsid w:val="00BD4BEE"/>
    <w:rsid w:val="00BD4C28"/>
    <w:rsid w:val="00BD4C52"/>
    <w:rsid w:val="00BD4E26"/>
    <w:rsid w:val="00BD53D3"/>
    <w:rsid w:val="00BD5956"/>
    <w:rsid w:val="00BD5A44"/>
    <w:rsid w:val="00BD65CD"/>
    <w:rsid w:val="00BD6B72"/>
    <w:rsid w:val="00BD70DB"/>
    <w:rsid w:val="00BD740D"/>
    <w:rsid w:val="00BD7418"/>
    <w:rsid w:val="00BD77A8"/>
    <w:rsid w:val="00BD7980"/>
    <w:rsid w:val="00BE05A9"/>
    <w:rsid w:val="00BE0B83"/>
    <w:rsid w:val="00BE0C62"/>
    <w:rsid w:val="00BE0CEC"/>
    <w:rsid w:val="00BE0ED1"/>
    <w:rsid w:val="00BE12FE"/>
    <w:rsid w:val="00BE12FF"/>
    <w:rsid w:val="00BE1338"/>
    <w:rsid w:val="00BE1F05"/>
    <w:rsid w:val="00BE1F08"/>
    <w:rsid w:val="00BE20A3"/>
    <w:rsid w:val="00BE272E"/>
    <w:rsid w:val="00BE2923"/>
    <w:rsid w:val="00BE2C7E"/>
    <w:rsid w:val="00BE2D32"/>
    <w:rsid w:val="00BE2DEE"/>
    <w:rsid w:val="00BE33B3"/>
    <w:rsid w:val="00BE36A4"/>
    <w:rsid w:val="00BE38D9"/>
    <w:rsid w:val="00BE3902"/>
    <w:rsid w:val="00BE40B4"/>
    <w:rsid w:val="00BE4120"/>
    <w:rsid w:val="00BE41E2"/>
    <w:rsid w:val="00BE41EE"/>
    <w:rsid w:val="00BE4674"/>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4E91"/>
    <w:rsid w:val="00BF507E"/>
    <w:rsid w:val="00BF5140"/>
    <w:rsid w:val="00BF5463"/>
    <w:rsid w:val="00BF6614"/>
    <w:rsid w:val="00BF6B1C"/>
    <w:rsid w:val="00BF6C12"/>
    <w:rsid w:val="00BF6F81"/>
    <w:rsid w:val="00BF6FF6"/>
    <w:rsid w:val="00BF700A"/>
    <w:rsid w:val="00BF7130"/>
    <w:rsid w:val="00BF732B"/>
    <w:rsid w:val="00BF7793"/>
    <w:rsid w:val="00BF7810"/>
    <w:rsid w:val="00BF7BF9"/>
    <w:rsid w:val="00BF7D7F"/>
    <w:rsid w:val="00BF7EC0"/>
    <w:rsid w:val="00C000CE"/>
    <w:rsid w:val="00C0014C"/>
    <w:rsid w:val="00C0059C"/>
    <w:rsid w:val="00C009E3"/>
    <w:rsid w:val="00C00C4B"/>
    <w:rsid w:val="00C00E17"/>
    <w:rsid w:val="00C01755"/>
    <w:rsid w:val="00C019FF"/>
    <w:rsid w:val="00C01A95"/>
    <w:rsid w:val="00C01B05"/>
    <w:rsid w:val="00C01C53"/>
    <w:rsid w:val="00C01CB7"/>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C2"/>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509"/>
    <w:rsid w:val="00C15BAD"/>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D6D"/>
    <w:rsid w:val="00C21EAA"/>
    <w:rsid w:val="00C222DB"/>
    <w:rsid w:val="00C22483"/>
    <w:rsid w:val="00C22876"/>
    <w:rsid w:val="00C22B5C"/>
    <w:rsid w:val="00C22BF5"/>
    <w:rsid w:val="00C22DA3"/>
    <w:rsid w:val="00C23618"/>
    <w:rsid w:val="00C23682"/>
    <w:rsid w:val="00C239F7"/>
    <w:rsid w:val="00C23C83"/>
    <w:rsid w:val="00C23E13"/>
    <w:rsid w:val="00C244A2"/>
    <w:rsid w:val="00C24688"/>
    <w:rsid w:val="00C24A7B"/>
    <w:rsid w:val="00C24C52"/>
    <w:rsid w:val="00C24FA9"/>
    <w:rsid w:val="00C25441"/>
    <w:rsid w:val="00C2580A"/>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D56"/>
    <w:rsid w:val="00C31E1F"/>
    <w:rsid w:val="00C31EC7"/>
    <w:rsid w:val="00C3213C"/>
    <w:rsid w:val="00C32386"/>
    <w:rsid w:val="00C3239D"/>
    <w:rsid w:val="00C325B0"/>
    <w:rsid w:val="00C32990"/>
    <w:rsid w:val="00C331FC"/>
    <w:rsid w:val="00C332A8"/>
    <w:rsid w:val="00C33709"/>
    <w:rsid w:val="00C33893"/>
    <w:rsid w:val="00C33A9C"/>
    <w:rsid w:val="00C33E75"/>
    <w:rsid w:val="00C34642"/>
    <w:rsid w:val="00C34938"/>
    <w:rsid w:val="00C34B47"/>
    <w:rsid w:val="00C34C1F"/>
    <w:rsid w:val="00C34E3E"/>
    <w:rsid w:val="00C34E42"/>
    <w:rsid w:val="00C350E8"/>
    <w:rsid w:val="00C351F2"/>
    <w:rsid w:val="00C3528B"/>
    <w:rsid w:val="00C355BD"/>
    <w:rsid w:val="00C35906"/>
    <w:rsid w:val="00C368DA"/>
    <w:rsid w:val="00C369D3"/>
    <w:rsid w:val="00C36F5E"/>
    <w:rsid w:val="00C372CA"/>
    <w:rsid w:val="00C37885"/>
    <w:rsid w:val="00C379D3"/>
    <w:rsid w:val="00C37A08"/>
    <w:rsid w:val="00C37BCC"/>
    <w:rsid w:val="00C37CF4"/>
    <w:rsid w:val="00C404CD"/>
    <w:rsid w:val="00C40683"/>
    <w:rsid w:val="00C40945"/>
    <w:rsid w:val="00C40D88"/>
    <w:rsid w:val="00C41755"/>
    <w:rsid w:val="00C41D00"/>
    <w:rsid w:val="00C420FC"/>
    <w:rsid w:val="00C4227A"/>
    <w:rsid w:val="00C42284"/>
    <w:rsid w:val="00C422A3"/>
    <w:rsid w:val="00C4253B"/>
    <w:rsid w:val="00C4254B"/>
    <w:rsid w:val="00C425BB"/>
    <w:rsid w:val="00C42CDA"/>
    <w:rsid w:val="00C42DAB"/>
    <w:rsid w:val="00C4358E"/>
    <w:rsid w:val="00C438CA"/>
    <w:rsid w:val="00C439FE"/>
    <w:rsid w:val="00C43C3E"/>
    <w:rsid w:val="00C43D63"/>
    <w:rsid w:val="00C4414D"/>
    <w:rsid w:val="00C44312"/>
    <w:rsid w:val="00C44A89"/>
    <w:rsid w:val="00C44F8E"/>
    <w:rsid w:val="00C45260"/>
    <w:rsid w:val="00C456F7"/>
    <w:rsid w:val="00C4589D"/>
    <w:rsid w:val="00C458F4"/>
    <w:rsid w:val="00C45AF9"/>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5F81"/>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77CC1"/>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3D"/>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4D"/>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53B"/>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1E3C"/>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B30"/>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508D"/>
    <w:rsid w:val="00CD552D"/>
    <w:rsid w:val="00CD5AB3"/>
    <w:rsid w:val="00CD624E"/>
    <w:rsid w:val="00CD6529"/>
    <w:rsid w:val="00CD65DA"/>
    <w:rsid w:val="00CD6D05"/>
    <w:rsid w:val="00CD7277"/>
    <w:rsid w:val="00CD73A0"/>
    <w:rsid w:val="00CD73FB"/>
    <w:rsid w:val="00CD7421"/>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836"/>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E1A"/>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DD7"/>
    <w:rsid w:val="00D00ECA"/>
    <w:rsid w:val="00D011E5"/>
    <w:rsid w:val="00D01660"/>
    <w:rsid w:val="00D01683"/>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047"/>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0CF2"/>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19"/>
    <w:rsid w:val="00D21725"/>
    <w:rsid w:val="00D2175F"/>
    <w:rsid w:val="00D217C4"/>
    <w:rsid w:val="00D22157"/>
    <w:rsid w:val="00D221E2"/>
    <w:rsid w:val="00D22B75"/>
    <w:rsid w:val="00D2335A"/>
    <w:rsid w:val="00D23380"/>
    <w:rsid w:val="00D235BC"/>
    <w:rsid w:val="00D2366E"/>
    <w:rsid w:val="00D2370B"/>
    <w:rsid w:val="00D23C6E"/>
    <w:rsid w:val="00D23D6E"/>
    <w:rsid w:val="00D23E99"/>
    <w:rsid w:val="00D2442B"/>
    <w:rsid w:val="00D24503"/>
    <w:rsid w:val="00D245AA"/>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E2C"/>
    <w:rsid w:val="00D33385"/>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3DC1"/>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FAB"/>
    <w:rsid w:val="00D5124C"/>
    <w:rsid w:val="00D5137E"/>
    <w:rsid w:val="00D5153C"/>
    <w:rsid w:val="00D51E5F"/>
    <w:rsid w:val="00D5205D"/>
    <w:rsid w:val="00D5233E"/>
    <w:rsid w:val="00D525F9"/>
    <w:rsid w:val="00D5295C"/>
    <w:rsid w:val="00D52A46"/>
    <w:rsid w:val="00D52C63"/>
    <w:rsid w:val="00D52FF9"/>
    <w:rsid w:val="00D53378"/>
    <w:rsid w:val="00D5344A"/>
    <w:rsid w:val="00D54195"/>
    <w:rsid w:val="00D5425B"/>
    <w:rsid w:val="00D543DC"/>
    <w:rsid w:val="00D54536"/>
    <w:rsid w:val="00D548F8"/>
    <w:rsid w:val="00D54A33"/>
    <w:rsid w:val="00D54D34"/>
    <w:rsid w:val="00D54E19"/>
    <w:rsid w:val="00D54E68"/>
    <w:rsid w:val="00D54F36"/>
    <w:rsid w:val="00D55024"/>
    <w:rsid w:val="00D5533D"/>
    <w:rsid w:val="00D55349"/>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3AA"/>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CC"/>
    <w:rsid w:val="00D64669"/>
    <w:rsid w:val="00D64980"/>
    <w:rsid w:val="00D64BDF"/>
    <w:rsid w:val="00D64C96"/>
    <w:rsid w:val="00D64CAF"/>
    <w:rsid w:val="00D64F2A"/>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C47"/>
    <w:rsid w:val="00D71DE1"/>
    <w:rsid w:val="00D71F9F"/>
    <w:rsid w:val="00D72146"/>
    <w:rsid w:val="00D72234"/>
    <w:rsid w:val="00D72DB5"/>
    <w:rsid w:val="00D72EF0"/>
    <w:rsid w:val="00D7335A"/>
    <w:rsid w:val="00D733B0"/>
    <w:rsid w:val="00D7353C"/>
    <w:rsid w:val="00D73ADD"/>
    <w:rsid w:val="00D73DE5"/>
    <w:rsid w:val="00D743AA"/>
    <w:rsid w:val="00D7440F"/>
    <w:rsid w:val="00D74520"/>
    <w:rsid w:val="00D746BF"/>
    <w:rsid w:val="00D749BA"/>
    <w:rsid w:val="00D74BCC"/>
    <w:rsid w:val="00D74E0C"/>
    <w:rsid w:val="00D75402"/>
    <w:rsid w:val="00D758A7"/>
    <w:rsid w:val="00D758EB"/>
    <w:rsid w:val="00D76023"/>
    <w:rsid w:val="00D761F9"/>
    <w:rsid w:val="00D762C7"/>
    <w:rsid w:val="00D76529"/>
    <w:rsid w:val="00D76CA2"/>
    <w:rsid w:val="00D771DE"/>
    <w:rsid w:val="00D774B7"/>
    <w:rsid w:val="00D77613"/>
    <w:rsid w:val="00D778DF"/>
    <w:rsid w:val="00D77DB0"/>
    <w:rsid w:val="00D77E8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5B5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7E1"/>
    <w:rsid w:val="00D90817"/>
    <w:rsid w:val="00D90819"/>
    <w:rsid w:val="00D909D3"/>
    <w:rsid w:val="00D909F7"/>
    <w:rsid w:val="00D90A48"/>
    <w:rsid w:val="00D90FEE"/>
    <w:rsid w:val="00D911AA"/>
    <w:rsid w:val="00D912DC"/>
    <w:rsid w:val="00D91680"/>
    <w:rsid w:val="00D91B24"/>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2B8"/>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5AD0"/>
    <w:rsid w:val="00DB60C3"/>
    <w:rsid w:val="00DB6448"/>
    <w:rsid w:val="00DB668A"/>
    <w:rsid w:val="00DB66B0"/>
    <w:rsid w:val="00DB6A1F"/>
    <w:rsid w:val="00DB7031"/>
    <w:rsid w:val="00DB737A"/>
    <w:rsid w:val="00DB7505"/>
    <w:rsid w:val="00DB758A"/>
    <w:rsid w:val="00DB77E8"/>
    <w:rsid w:val="00DB7C0D"/>
    <w:rsid w:val="00DB7F7B"/>
    <w:rsid w:val="00DC022A"/>
    <w:rsid w:val="00DC0348"/>
    <w:rsid w:val="00DC0677"/>
    <w:rsid w:val="00DC0A52"/>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286"/>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287"/>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8C8"/>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0E02"/>
    <w:rsid w:val="00DE1320"/>
    <w:rsid w:val="00DE13F5"/>
    <w:rsid w:val="00DE1460"/>
    <w:rsid w:val="00DE14F5"/>
    <w:rsid w:val="00DE15F0"/>
    <w:rsid w:val="00DE16EB"/>
    <w:rsid w:val="00DE17CB"/>
    <w:rsid w:val="00DE18CA"/>
    <w:rsid w:val="00DE1C02"/>
    <w:rsid w:val="00DE1C4A"/>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707"/>
    <w:rsid w:val="00DE4947"/>
    <w:rsid w:val="00DE4C6F"/>
    <w:rsid w:val="00DE5495"/>
    <w:rsid w:val="00DE5796"/>
    <w:rsid w:val="00DE59FF"/>
    <w:rsid w:val="00DE5A5C"/>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2DB5"/>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178"/>
    <w:rsid w:val="00E012F5"/>
    <w:rsid w:val="00E018D9"/>
    <w:rsid w:val="00E02056"/>
    <w:rsid w:val="00E022E6"/>
    <w:rsid w:val="00E026F8"/>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0D"/>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0F28"/>
    <w:rsid w:val="00E213B5"/>
    <w:rsid w:val="00E215AC"/>
    <w:rsid w:val="00E21736"/>
    <w:rsid w:val="00E21744"/>
    <w:rsid w:val="00E21785"/>
    <w:rsid w:val="00E219EC"/>
    <w:rsid w:val="00E21B50"/>
    <w:rsid w:val="00E22031"/>
    <w:rsid w:val="00E22074"/>
    <w:rsid w:val="00E221A8"/>
    <w:rsid w:val="00E22818"/>
    <w:rsid w:val="00E229F0"/>
    <w:rsid w:val="00E22BA7"/>
    <w:rsid w:val="00E22C44"/>
    <w:rsid w:val="00E22D1C"/>
    <w:rsid w:val="00E230A8"/>
    <w:rsid w:val="00E232F5"/>
    <w:rsid w:val="00E23361"/>
    <w:rsid w:val="00E239C6"/>
    <w:rsid w:val="00E23B1A"/>
    <w:rsid w:val="00E23B88"/>
    <w:rsid w:val="00E23BBC"/>
    <w:rsid w:val="00E240BB"/>
    <w:rsid w:val="00E2447C"/>
    <w:rsid w:val="00E24D54"/>
    <w:rsid w:val="00E24D66"/>
    <w:rsid w:val="00E2539C"/>
    <w:rsid w:val="00E2544D"/>
    <w:rsid w:val="00E25516"/>
    <w:rsid w:val="00E25768"/>
    <w:rsid w:val="00E25CF0"/>
    <w:rsid w:val="00E25D20"/>
    <w:rsid w:val="00E261F9"/>
    <w:rsid w:val="00E26A74"/>
    <w:rsid w:val="00E26A9D"/>
    <w:rsid w:val="00E26BCA"/>
    <w:rsid w:val="00E27032"/>
    <w:rsid w:val="00E27449"/>
    <w:rsid w:val="00E27802"/>
    <w:rsid w:val="00E279A2"/>
    <w:rsid w:val="00E27C13"/>
    <w:rsid w:val="00E27DD2"/>
    <w:rsid w:val="00E27FD3"/>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5E19"/>
    <w:rsid w:val="00E3612B"/>
    <w:rsid w:val="00E36278"/>
    <w:rsid w:val="00E363CD"/>
    <w:rsid w:val="00E366C4"/>
    <w:rsid w:val="00E36C23"/>
    <w:rsid w:val="00E36D93"/>
    <w:rsid w:val="00E373C7"/>
    <w:rsid w:val="00E376D5"/>
    <w:rsid w:val="00E4058C"/>
    <w:rsid w:val="00E40638"/>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BCE"/>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7E"/>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6B8"/>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13A"/>
    <w:rsid w:val="00E853FE"/>
    <w:rsid w:val="00E85739"/>
    <w:rsid w:val="00E85BE8"/>
    <w:rsid w:val="00E85D54"/>
    <w:rsid w:val="00E86164"/>
    <w:rsid w:val="00E86276"/>
    <w:rsid w:val="00E86691"/>
    <w:rsid w:val="00E86B45"/>
    <w:rsid w:val="00E87106"/>
    <w:rsid w:val="00E87684"/>
    <w:rsid w:val="00E8773C"/>
    <w:rsid w:val="00E87F6A"/>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8E7"/>
    <w:rsid w:val="00E93A54"/>
    <w:rsid w:val="00E93AAD"/>
    <w:rsid w:val="00E93C9E"/>
    <w:rsid w:val="00E93E37"/>
    <w:rsid w:val="00E93FA4"/>
    <w:rsid w:val="00E94379"/>
    <w:rsid w:val="00E94481"/>
    <w:rsid w:val="00E94642"/>
    <w:rsid w:val="00E946E0"/>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438"/>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D63"/>
    <w:rsid w:val="00EA2E8E"/>
    <w:rsid w:val="00EA3D60"/>
    <w:rsid w:val="00EA4227"/>
    <w:rsid w:val="00EA45BF"/>
    <w:rsid w:val="00EA4EC4"/>
    <w:rsid w:val="00EA4F63"/>
    <w:rsid w:val="00EA59DB"/>
    <w:rsid w:val="00EA5CBA"/>
    <w:rsid w:val="00EA5D51"/>
    <w:rsid w:val="00EA5D77"/>
    <w:rsid w:val="00EA64B9"/>
    <w:rsid w:val="00EA652A"/>
    <w:rsid w:val="00EA6A01"/>
    <w:rsid w:val="00EA6B98"/>
    <w:rsid w:val="00EA6E1C"/>
    <w:rsid w:val="00EA73E8"/>
    <w:rsid w:val="00EA74E0"/>
    <w:rsid w:val="00EA7635"/>
    <w:rsid w:val="00EA7CA5"/>
    <w:rsid w:val="00EA7E44"/>
    <w:rsid w:val="00EA7F3B"/>
    <w:rsid w:val="00EB034D"/>
    <w:rsid w:val="00EB047E"/>
    <w:rsid w:val="00EB0A71"/>
    <w:rsid w:val="00EB0D55"/>
    <w:rsid w:val="00EB1154"/>
    <w:rsid w:val="00EB1236"/>
    <w:rsid w:val="00EB1700"/>
    <w:rsid w:val="00EB17C0"/>
    <w:rsid w:val="00EB18A0"/>
    <w:rsid w:val="00EB19B9"/>
    <w:rsid w:val="00EB1AD9"/>
    <w:rsid w:val="00EB1C84"/>
    <w:rsid w:val="00EB21E0"/>
    <w:rsid w:val="00EB24E4"/>
    <w:rsid w:val="00EB2531"/>
    <w:rsid w:val="00EB2B8A"/>
    <w:rsid w:val="00EB346F"/>
    <w:rsid w:val="00EB36E4"/>
    <w:rsid w:val="00EB3B59"/>
    <w:rsid w:val="00EB3BD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7BB"/>
    <w:rsid w:val="00EB5902"/>
    <w:rsid w:val="00EB5C61"/>
    <w:rsid w:val="00EB5C9D"/>
    <w:rsid w:val="00EB5CE9"/>
    <w:rsid w:val="00EB6276"/>
    <w:rsid w:val="00EB62F6"/>
    <w:rsid w:val="00EB64A1"/>
    <w:rsid w:val="00EB6A0B"/>
    <w:rsid w:val="00EB6FBA"/>
    <w:rsid w:val="00EB71FF"/>
    <w:rsid w:val="00EB7228"/>
    <w:rsid w:val="00EB7DC9"/>
    <w:rsid w:val="00EB7EAB"/>
    <w:rsid w:val="00EB7F1E"/>
    <w:rsid w:val="00EC06A0"/>
    <w:rsid w:val="00EC08D7"/>
    <w:rsid w:val="00EC0A38"/>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1D"/>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3EFE"/>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12"/>
    <w:rsid w:val="00ED7247"/>
    <w:rsid w:val="00ED76A6"/>
    <w:rsid w:val="00ED776B"/>
    <w:rsid w:val="00ED7792"/>
    <w:rsid w:val="00ED784E"/>
    <w:rsid w:val="00EE013C"/>
    <w:rsid w:val="00EE0304"/>
    <w:rsid w:val="00EE0480"/>
    <w:rsid w:val="00EE062C"/>
    <w:rsid w:val="00EE06F6"/>
    <w:rsid w:val="00EE079B"/>
    <w:rsid w:val="00EE0A08"/>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93F"/>
    <w:rsid w:val="00EE5C15"/>
    <w:rsid w:val="00EE5CC3"/>
    <w:rsid w:val="00EE5EE2"/>
    <w:rsid w:val="00EE60B3"/>
    <w:rsid w:val="00EE6603"/>
    <w:rsid w:val="00EE6BBB"/>
    <w:rsid w:val="00EE6CA7"/>
    <w:rsid w:val="00EE6DBF"/>
    <w:rsid w:val="00EE725E"/>
    <w:rsid w:val="00EE73F0"/>
    <w:rsid w:val="00EE76C7"/>
    <w:rsid w:val="00EE7CE2"/>
    <w:rsid w:val="00EF041D"/>
    <w:rsid w:val="00EF04D7"/>
    <w:rsid w:val="00EF07A6"/>
    <w:rsid w:val="00EF07E7"/>
    <w:rsid w:val="00EF098C"/>
    <w:rsid w:val="00EF0B91"/>
    <w:rsid w:val="00EF0BD3"/>
    <w:rsid w:val="00EF0E8D"/>
    <w:rsid w:val="00EF0EE9"/>
    <w:rsid w:val="00EF124C"/>
    <w:rsid w:val="00EF1995"/>
    <w:rsid w:val="00EF1B05"/>
    <w:rsid w:val="00EF2358"/>
    <w:rsid w:val="00EF23AB"/>
    <w:rsid w:val="00EF2659"/>
    <w:rsid w:val="00EF2983"/>
    <w:rsid w:val="00EF29D9"/>
    <w:rsid w:val="00EF2EAB"/>
    <w:rsid w:val="00EF339A"/>
    <w:rsid w:val="00EF344E"/>
    <w:rsid w:val="00EF3C0D"/>
    <w:rsid w:val="00EF41D7"/>
    <w:rsid w:val="00EF4273"/>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97B"/>
    <w:rsid w:val="00F02A88"/>
    <w:rsid w:val="00F02C0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1A8"/>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763"/>
    <w:rsid w:val="00F15A25"/>
    <w:rsid w:val="00F15A9C"/>
    <w:rsid w:val="00F15C7C"/>
    <w:rsid w:val="00F15EA4"/>
    <w:rsid w:val="00F1617B"/>
    <w:rsid w:val="00F16229"/>
    <w:rsid w:val="00F1652B"/>
    <w:rsid w:val="00F166EE"/>
    <w:rsid w:val="00F16CF5"/>
    <w:rsid w:val="00F16EBE"/>
    <w:rsid w:val="00F16FD7"/>
    <w:rsid w:val="00F1702C"/>
    <w:rsid w:val="00F17231"/>
    <w:rsid w:val="00F174A3"/>
    <w:rsid w:val="00F17BE6"/>
    <w:rsid w:val="00F17C76"/>
    <w:rsid w:val="00F17D42"/>
    <w:rsid w:val="00F17F11"/>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90F"/>
    <w:rsid w:val="00F339B7"/>
    <w:rsid w:val="00F33C00"/>
    <w:rsid w:val="00F33E28"/>
    <w:rsid w:val="00F34049"/>
    <w:rsid w:val="00F3415C"/>
    <w:rsid w:val="00F34247"/>
    <w:rsid w:val="00F3462B"/>
    <w:rsid w:val="00F34856"/>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723"/>
    <w:rsid w:val="00F36967"/>
    <w:rsid w:val="00F36B2A"/>
    <w:rsid w:val="00F36D7B"/>
    <w:rsid w:val="00F3798D"/>
    <w:rsid w:val="00F40463"/>
    <w:rsid w:val="00F40B29"/>
    <w:rsid w:val="00F40EC9"/>
    <w:rsid w:val="00F40FAA"/>
    <w:rsid w:val="00F411B2"/>
    <w:rsid w:val="00F41AC1"/>
    <w:rsid w:val="00F41DA4"/>
    <w:rsid w:val="00F41DF1"/>
    <w:rsid w:val="00F42120"/>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D93"/>
    <w:rsid w:val="00F45E24"/>
    <w:rsid w:val="00F45E4B"/>
    <w:rsid w:val="00F45E9C"/>
    <w:rsid w:val="00F464ED"/>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C51"/>
    <w:rsid w:val="00F50D1C"/>
    <w:rsid w:val="00F50DB5"/>
    <w:rsid w:val="00F514DE"/>
    <w:rsid w:val="00F51882"/>
    <w:rsid w:val="00F5197D"/>
    <w:rsid w:val="00F51A03"/>
    <w:rsid w:val="00F523BF"/>
    <w:rsid w:val="00F527EF"/>
    <w:rsid w:val="00F52AC5"/>
    <w:rsid w:val="00F52C0F"/>
    <w:rsid w:val="00F52F97"/>
    <w:rsid w:val="00F53488"/>
    <w:rsid w:val="00F53690"/>
    <w:rsid w:val="00F53A44"/>
    <w:rsid w:val="00F53BC3"/>
    <w:rsid w:val="00F54265"/>
    <w:rsid w:val="00F543FD"/>
    <w:rsid w:val="00F54BB5"/>
    <w:rsid w:val="00F54C29"/>
    <w:rsid w:val="00F5533B"/>
    <w:rsid w:val="00F56079"/>
    <w:rsid w:val="00F561E1"/>
    <w:rsid w:val="00F56245"/>
    <w:rsid w:val="00F5648C"/>
    <w:rsid w:val="00F5671F"/>
    <w:rsid w:val="00F570C6"/>
    <w:rsid w:val="00F574D7"/>
    <w:rsid w:val="00F577E8"/>
    <w:rsid w:val="00F578F8"/>
    <w:rsid w:val="00F57978"/>
    <w:rsid w:val="00F57C5B"/>
    <w:rsid w:val="00F57C86"/>
    <w:rsid w:val="00F57F08"/>
    <w:rsid w:val="00F57F6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763C"/>
    <w:rsid w:val="00F67AB2"/>
    <w:rsid w:val="00F67C20"/>
    <w:rsid w:val="00F7005E"/>
    <w:rsid w:val="00F7029C"/>
    <w:rsid w:val="00F70462"/>
    <w:rsid w:val="00F70A70"/>
    <w:rsid w:val="00F70B6E"/>
    <w:rsid w:val="00F7109D"/>
    <w:rsid w:val="00F7188E"/>
    <w:rsid w:val="00F71F4D"/>
    <w:rsid w:val="00F71FAB"/>
    <w:rsid w:val="00F72102"/>
    <w:rsid w:val="00F72107"/>
    <w:rsid w:val="00F721BE"/>
    <w:rsid w:val="00F72693"/>
    <w:rsid w:val="00F72D45"/>
    <w:rsid w:val="00F72D81"/>
    <w:rsid w:val="00F7320D"/>
    <w:rsid w:val="00F73549"/>
    <w:rsid w:val="00F7360C"/>
    <w:rsid w:val="00F73768"/>
    <w:rsid w:val="00F73B6D"/>
    <w:rsid w:val="00F73C63"/>
    <w:rsid w:val="00F74093"/>
    <w:rsid w:val="00F74211"/>
    <w:rsid w:val="00F7456C"/>
    <w:rsid w:val="00F745BD"/>
    <w:rsid w:val="00F74AD8"/>
    <w:rsid w:val="00F74D14"/>
    <w:rsid w:val="00F74FBD"/>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D03"/>
    <w:rsid w:val="00F81FE9"/>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E1F"/>
    <w:rsid w:val="00F97F90"/>
    <w:rsid w:val="00FA0008"/>
    <w:rsid w:val="00FA0022"/>
    <w:rsid w:val="00FA017E"/>
    <w:rsid w:val="00FA0A30"/>
    <w:rsid w:val="00FA0B4C"/>
    <w:rsid w:val="00FA0E55"/>
    <w:rsid w:val="00FA0F6A"/>
    <w:rsid w:val="00FA1391"/>
    <w:rsid w:val="00FA16C7"/>
    <w:rsid w:val="00FA1E9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0EC"/>
    <w:rsid w:val="00FA7385"/>
    <w:rsid w:val="00FA73F6"/>
    <w:rsid w:val="00FA7809"/>
    <w:rsid w:val="00FA7BEB"/>
    <w:rsid w:val="00FA7DEF"/>
    <w:rsid w:val="00FA7F9B"/>
    <w:rsid w:val="00FB0117"/>
    <w:rsid w:val="00FB02DF"/>
    <w:rsid w:val="00FB0337"/>
    <w:rsid w:val="00FB05C2"/>
    <w:rsid w:val="00FB081B"/>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046"/>
    <w:rsid w:val="00FB56A6"/>
    <w:rsid w:val="00FB56B2"/>
    <w:rsid w:val="00FB5943"/>
    <w:rsid w:val="00FB5CFC"/>
    <w:rsid w:val="00FB600B"/>
    <w:rsid w:val="00FB6200"/>
    <w:rsid w:val="00FB623F"/>
    <w:rsid w:val="00FB65A1"/>
    <w:rsid w:val="00FB6B92"/>
    <w:rsid w:val="00FB7045"/>
    <w:rsid w:val="00FB753A"/>
    <w:rsid w:val="00FB78F7"/>
    <w:rsid w:val="00FB7C62"/>
    <w:rsid w:val="00FB7D5D"/>
    <w:rsid w:val="00FC02A3"/>
    <w:rsid w:val="00FC073A"/>
    <w:rsid w:val="00FC09BC"/>
    <w:rsid w:val="00FC0F65"/>
    <w:rsid w:val="00FC126C"/>
    <w:rsid w:val="00FC152E"/>
    <w:rsid w:val="00FC1ABA"/>
    <w:rsid w:val="00FC1AD2"/>
    <w:rsid w:val="00FC1BA7"/>
    <w:rsid w:val="00FC256C"/>
    <w:rsid w:val="00FC273E"/>
    <w:rsid w:val="00FC2809"/>
    <w:rsid w:val="00FC296E"/>
    <w:rsid w:val="00FC2A43"/>
    <w:rsid w:val="00FC2E86"/>
    <w:rsid w:val="00FC31D7"/>
    <w:rsid w:val="00FC3461"/>
    <w:rsid w:val="00FC3972"/>
    <w:rsid w:val="00FC3B89"/>
    <w:rsid w:val="00FC3D5C"/>
    <w:rsid w:val="00FC42AF"/>
    <w:rsid w:val="00FC4A2C"/>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C7B04"/>
    <w:rsid w:val="00FD0293"/>
    <w:rsid w:val="00FD03EE"/>
    <w:rsid w:val="00FD04D8"/>
    <w:rsid w:val="00FD04F0"/>
    <w:rsid w:val="00FD054F"/>
    <w:rsid w:val="00FD0799"/>
    <w:rsid w:val="00FD089D"/>
    <w:rsid w:val="00FD1276"/>
    <w:rsid w:val="00FD13FB"/>
    <w:rsid w:val="00FD15B8"/>
    <w:rsid w:val="00FD18F4"/>
    <w:rsid w:val="00FD1DC0"/>
    <w:rsid w:val="00FD1F96"/>
    <w:rsid w:val="00FD23E8"/>
    <w:rsid w:val="00FD2697"/>
    <w:rsid w:val="00FD2A90"/>
    <w:rsid w:val="00FD33AC"/>
    <w:rsid w:val="00FD33EA"/>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507"/>
    <w:rsid w:val="00FE26BF"/>
    <w:rsid w:val="00FE2A94"/>
    <w:rsid w:val="00FE2BA8"/>
    <w:rsid w:val="00FE2BDB"/>
    <w:rsid w:val="00FE310F"/>
    <w:rsid w:val="00FE3298"/>
    <w:rsid w:val="00FE390A"/>
    <w:rsid w:val="00FE3B83"/>
    <w:rsid w:val="00FE3E8D"/>
    <w:rsid w:val="00FE4075"/>
    <w:rsid w:val="00FE40E1"/>
    <w:rsid w:val="00FE44F0"/>
    <w:rsid w:val="00FE4E29"/>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46A"/>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746"/>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9821B537-2DB0-4DED-9779-15C051D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5906"/>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870B7E"/>
    <w:pPr>
      <w:outlineLvl w:val="3"/>
    </w:pPr>
    <w:rPr>
      <w:i/>
    </w:rPr>
  </w:style>
  <w:style w:type="paragraph" w:styleId="Heading5">
    <w:name w:val="heading 5"/>
    <w:basedOn w:val="Heading4"/>
    <w:next w:val="Normal"/>
    <w:link w:val="Heading5Char"/>
    <w:uiPriority w:val="9"/>
    <w:qFormat/>
    <w:rsid w:val="004A192D"/>
    <w:p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0H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列出段落1"/>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ilvl w:val="2"/>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ilvl w:val="3"/>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rsid w:val="007208AA"/>
    <w:pPr>
      <w:ind w:left="1080" w:hanging="360"/>
      <w:contextualSpacing/>
    </w:pPr>
  </w:style>
  <w:style w:type="character" w:styleId="PlaceholderText">
    <w:name w:val="Placeholder Text"/>
    <w:basedOn w:val="DefaultParagraphFont"/>
    <w:uiPriority w:val="99"/>
    <w:semiHidden/>
    <w:rsid w:val="006667B7"/>
    <w:rPr>
      <w:color w:val="808080"/>
    </w:rPr>
  </w:style>
  <w:style w:type="paragraph" w:customStyle="1" w:styleId="reference">
    <w:name w:val="reference"/>
    <w:basedOn w:val="Normal"/>
    <w:rsid w:val="00043216"/>
    <w:pPr>
      <w:widowControl w:val="0"/>
      <w:numPr>
        <w:numId w:val="11"/>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Normal"/>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Normal"/>
    <w:rsid w:val="008A750F"/>
    <w:pPr>
      <w:jc w:val="center"/>
    </w:pPr>
    <w:rPr>
      <w:rFonts w:ascii="Times New Roman" w:eastAsia="Malgun Gothic" w:hAnsi="Times New Roman"/>
      <w:smallCaps/>
      <w:sz w:val="16"/>
      <w:szCs w:val="16"/>
      <w:lang w:val="en-US"/>
    </w:rPr>
  </w:style>
  <w:style w:type="table" w:customStyle="1" w:styleId="TableGrid9">
    <w:name w:val="Table Grid9"/>
    <w:basedOn w:val="TableNormal"/>
    <w:qFormat/>
    <w:rsid w:val="00F53690"/>
    <w:pPr>
      <w:spacing w:after="160" w:line="259" w:lineRule="auto"/>
    </w:pPr>
    <w:rPr>
      <w:rFonts w:ascii="Calibri" w:eastAsia="DengXian"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126095">
      <w:bodyDiv w:val="1"/>
      <w:marLeft w:val="0"/>
      <w:marRight w:val="0"/>
      <w:marTop w:val="0"/>
      <w:marBottom w:val="0"/>
      <w:divBdr>
        <w:top w:val="none" w:sz="0" w:space="0" w:color="auto"/>
        <w:left w:val="none" w:sz="0" w:space="0" w:color="auto"/>
        <w:bottom w:val="none" w:sz="0" w:space="0" w:color="auto"/>
        <w:right w:val="none" w:sz="0" w:space="0" w:color="auto"/>
      </w:divBdr>
      <w:divsChild>
        <w:div w:id="1591351778">
          <w:marLeft w:val="547"/>
          <w:marRight w:val="0"/>
          <w:marTop w:val="0"/>
          <w:marBottom w:val="0"/>
          <w:divBdr>
            <w:top w:val="none" w:sz="0" w:space="0" w:color="auto"/>
            <w:left w:val="none" w:sz="0" w:space="0" w:color="auto"/>
            <w:bottom w:val="none" w:sz="0" w:space="0" w:color="auto"/>
            <w:right w:val="none" w:sz="0" w:space="0" w:color="auto"/>
          </w:divBdr>
        </w:div>
        <w:div w:id="1058670588">
          <w:marLeft w:val="547"/>
          <w:marRight w:val="0"/>
          <w:marTop w:val="0"/>
          <w:marBottom w:val="0"/>
          <w:divBdr>
            <w:top w:val="none" w:sz="0" w:space="0" w:color="auto"/>
            <w:left w:val="none" w:sz="0" w:space="0" w:color="auto"/>
            <w:bottom w:val="none" w:sz="0" w:space="0" w:color="auto"/>
            <w:right w:val="none" w:sz="0" w:space="0" w:color="auto"/>
          </w:divBdr>
        </w:div>
        <w:div w:id="1084456821">
          <w:marLeft w:val="1166"/>
          <w:marRight w:val="0"/>
          <w:marTop w:val="0"/>
          <w:marBottom w:val="0"/>
          <w:divBdr>
            <w:top w:val="none" w:sz="0" w:space="0" w:color="auto"/>
            <w:left w:val="none" w:sz="0" w:space="0" w:color="auto"/>
            <w:bottom w:val="none" w:sz="0" w:space="0" w:color="auto"/>
            <w:right w:val="none" w:sz="0" w:space="0" w:color="auto"/>
          </w:divBdr>
        </w:div>
        <w:div w:id="668404397">
          <w:marLeft w:val="547"/>
          <w:marRight w:val="0"/>
          <w:marTop w:val="0"/>
          <w:marBottom w:val="0"/>
          <w:divBdr>
            <w:top w:val="none" w:sz="0" w:space="0" w:color="auto"/>
            <w:left w:val="none" w:sz="0" w:space="0" w:color="auto"/>
            <w:bottom w:val="none" w:sz="0" w:space="0" w:color="auto"/>
            <w:right w:val="none" w:sz="0" w:space="0" w:color="auto"/>
          </w:divBdr>
        </w:div>
        <w:div w:id="1088575454">
          <w:marLeft w:val="547"/>
          <w:marRight w:val="0"/>
          <w:marTop w:val="0"/>
          <w:marBottom w:val="0"/>
          <w:divBdr>
            <w:top w:val="none" w:sz="0" w:space="0" w:color="auto"/>
            <w:left w:val="none" w:sz="0" w:space="0" w:color="auto"/>
            <w:bottom w:val="none" w:sz="0" w:space="0" w:color="auto"/>
            <w:right w:val="none" w:sz="0" w:space="0" w:color="auto"/>
          </w:divBdr>
        </w:div>
      </w:divsChild>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0477801">
      <w:bodyDiv w:val="1"/>
      <w:marLeft w:val="0"/>
      <w:marRight w:val="0"/>
      <w:marTop w:val="0"/>
      <w:marBottom w:val="0"/>
      <w:divBdr>
        <w:top w:val="none" w:sz="0" w:space="0" w:color="auto"/>
        <w:left w:val="none" w:sz="0" w:space="0" w:color="auto"/>
        <w:bottom w:val="none" w:sz="0" w:space="0" w:color="auto"/>
        <w:right w:val="none" w:sz="0" w:space="0" w:color="auto"/>
      </w:divBdr>
      <w:divsChild>
        <w:div w:id="1031227262">
          <w:marLeft w:val="274"/>
          <w:marRight w:val="0"/>
          <w:marTop w:val="60"/>
          <w:marBottom w:val="60"/>
          <w:divBdr>
            <w:top w:val="none" w:sz="0" w:space="0" w:color="auto"/>
            <w:left w:val="none" w:sz="0" w:space="0" w:color="auto"/>
            <w:bottom w:val="none" w:sz="0" w:space="0" w:color="auto"/>
            <w:right w:val="none" w:sz="0" w:space="0" w:color="auto"/>
          </w:divBdr>
        </w:div>
        <w:div w:id="2069569741">
          <w:marLeft w:val="446"/>
          <w:marRight w:val="0"/>
          <w:marTop w:val="0"/>
          <w:marBottom w:val="0"/>
          <w:divBdr>
            <w:top w:val="none" w:sz="0" w:space="0" w:color="auto"/>
            <w:left w:val="none" w:sz="0" w:space="0" w:color="auto"/>
            <w:bottom w:val="none" w:sz="0" w:space="0" w:color="auto"/>
            <w:right w:val="none" w:sz="0" w:space="0" w:color="auto"/>
          </w:divBdr>
        </w:div>
        <w:div w:id="239413895">
          <w:marLeft w:val="446"/>
          <w:marRight w:val="0"/>
          <w:marTop w:val="0"/>
          <w:marBottom w:val="0"/>
          <w:divBdr>
            <w:top w:val="none" w:sz="0" w:space="0" w:color="auto"/>
            <w:left w:val="none" w:sz="0" w:space="0" w:color="auto"/>
            <w:bottom w:val="none" w:sz="0" w:space="0" w:color="auto"/>
            <w:right w:val="none" w:sz="0" w:space="0" w:color="auto"/>
          </w:divBdr>
        </w:div>
        <w:div w:id="1020930851">
          <w:marLeft w:val="446"/>
          <w:marRight w:val="0"/>
          <w:marTop w:val="0"/>
          <w:marBottom w:val="0"/>
          <w:divBdr>
            <w:top w:val="none" w:sz="0" w:space="0" w:color="auto"/>
            <w:left w:val="none" w:sz="0" w:space="0" w:color="auto"/>
            <w:bottom w:val="none" w:sz="0" w:space="0" w:color="auto"/>
            <w:right w:val="none" w:sz="0" w:space="0" w:color="auto"/>
          </w:divBdr>
        </w:div>
        <w:div w:id="1730575421">
          <w:marLeft w:val="274"/>
          <w:marRight w:val="0"/>
          <w:marTop w:val="0"/>
          <w:marBottom w:val="0"/>
          <w:divBdr>
            <w:top w:val="none" w:sz="0" w:space="0" w:color="auto"/>
            <w:left w:val="none" w:sz="0" w:space="0" w:color="auto"/>
            <w:bottom w:val="none" w:sz="0" w:space="0" w:color="auto"/>
            <w:right w:val="none" w:sz="0" w:space="0" w:color="auto"/>
          </w:divBdr>
        </w:div>
        <w:div w:id="785394617">
          <w:marLeft w:val="274"/>
          <w:marRight w:val="0"/>
          <w:marTop w:val="0"/>
          <w:marBottom w:val="0"/>
          <w:divBdr>
            <w:top w:val="none" w:sz="0" w:space="0" w:color="auto"/>
            <w:left w:val="none" w:sz="0" w:space="0" w:color="auto"/>
            <w:bottom w:val="none" w:sz="0" w:space="0" w:color="auto"/>
            <w:right w:val="none" w:sz="0" w:space="0" w:color="auto"/>
          </w:divBdr>
        </w:div>
        <w:div w:id="82721752">
          <w:marLeft w:val="274"/>
          <w:marRight w:val="0"/>
          <w:marTop w:val="0"/>
          <w:marBottom w:val="0"/>
          <w:divBdr>
            <w:top w:val="none" w:sz="0" w:space="0" w:color="auto"/>
            <w:left w:val="none" w:sz="0" w:space="0" w:color="auto"/>
            <w:bottom w:val="none" w:sz="0" w:space="0" w:color="auto"/>
            <w:right w:val="none" w:sz="0" w:space="0" w:color="auto"/>
          </w:divBdr>
        </w:div>
        <w:div w:id="1863203136">
          <w:marLeft w:val="446"/>
          <w:marRight w:val="0"/>
          <w:marTop w:val="0"/>
          <w:marBottom w:val="0"/>
          <w:divBdr>
            <w:top w:val="none" w:sz="0" w:space="0" w:color="auto"/>
            <w:left w:val="none" w:sz="0" w:space="0" w:color="auto"/>
            <w:bottom w:val="none" w:sz="0" w:space="0" w:color="auto"/>
            <w:right w:val="none" w:sz="0" w:space="0" w:color="auto"/>
          </w:divBdr>
        </w:div>
        <w:div w:id="1966623172">
          <w:marLeft w:val="446"/>
          <w:marRight w:val="0"/>
          <w:marTop w:val="0"/>
          <w:marBottom w:val="0"/>
          <w:divBdr>
            <w:top w:val="none" w:sz="0" w:space="0" w:color="auto"/>
            <w:left w:val="none" w:sz="0" w:space="0" w:color="auto"/>
            <w:bottom w:val="none" w:sz="0" w:space="0" w:color="auto"/>
            <w:right w:val="none" w:sz="0" w:space="0" w:color="auto"/>
          </w:divBdr>
        </w:div>
        <w:div w:id="335232879">
          <w:marLeft w:val="274"/>
          <w:marRight w:val="0"/>
          <w:marTop w:val="0"/>
          <w:marBottom w:val="0"/>
          <w:divBdr>
            <w:top w:val="none" w:sz="0" w:space="0" w:color="auto"/>
            <w:left w:val="none" w:sz="0" w:space="0" w:color="auto"/>
            <w:bottom w:val="none" w:sz="0" w:space="0" w:color="auto"/>
            <w:right w:val="none" w:sz="0" w:space="0" w:color="auto"/>
          </w:divBdr>
        </w:div>
        <w:div w:id="13116191">
          <w:marLeft w:val="274"/>
          <w:marRight w:val="0"/>
          <w:marTop w:val="0"/>
          <w:marBottom w:val="0"/>
          <w:divBdr>
            <w:top w:val="none" w:sz="0" w:space="0" w:color="auto"/>
            <w:left w:val="none" w:sz="0" w:space="0" w:color="auto"/>
            <w:bottom w:val="none" w:sz="0" w:space="0" w:color="auto"/>
            <w:right w:val="none" w:sz="0" w:space="0" w:color="auto"/>
          </w:divBdr>
        </w:div>
        <w:div w:id="106043185">
          <w:marLeft w:val="274"/>
          <w:marRight w:val="0"/>
          <w:marTop w:val="0"/>
          <w:marBottom w:val="0"/>
          <w:divBdr>
            <w:top w:val="none" w:sz="0" w:space="0" w:color="auto"/>
            <w:left w:val="none" w:sz="0" w:space="0" w:color="auto"/>
            <w:bottom w:val="none" w:sz="0" w:space="0" w:color="auto"/>
            <w:right w:val="none" w:sz="0" w:space="0" w:color="auto"/>
          </w:divBdr>
        </w:div>
        <w:div w:id="655914568">
          <w:marLeft w:val="274"/>
          <w:marRight w:val="0"/>
          <w:marTop w:val="0"/>
          <w:marBottom w:val="0"/>
          <w:divBdr>
            <w:top w:val="none" w:sz="0" w:space="0" w:color="auto"/>
            <w:left w:val="none" w:sz="0" w:space="0" w:color="auto"/>
            <w:bottom w:val="none" w:sz="0" w:space="0" w:color="auto"/>
            <w:right w:val="none" w:sz="0" w:space="0" w:color="auto"/>
          </w:divBdr>
        </w:div>
        <w:div w:id="1047098738">
          <w:marLeft w:val="274"/>
          <w:marRight w:val="0"/>
          <w:marTop w:val="0"/>
          <w:marBottom w:val="0"/>
          <w:divBdr>
            <w:top w:val="none" w:sz="0" w:space="0" w:color="auto"/>
            <w:left w:val="none" w:sz="0" w:space="0" w:color="auto"/>
            <w:bottom w:val="none" w:sz="0" w:space="0" w:color="auto"/>
            <w:right w:val="none" w:sz="0" w:space="0" w:color="auto"/>
          </w:divBdr>
        </w:div>
        <w:div w:id="2046563035">
          <w:marLeft w:val="274"/>
          <w:marRight w:val="0"/>
          <w:marTop w:val="0"/>
          <w:marBottom w:val="0"/>
          <w:divBdr>
            <w:top w:val="none" w:sz="0" w:space="0" w:color="auto"/>
            <w:left w:val="none" w:sz="0" w:space="0" w:color="auto"/>
            <w:bottom w:val="none" w:sz="0" w:space="0" w:color="auto"/>
            <w:right w:val="none" w:sz="0" w:space="0" w:color="auto"/>
          </w:divBdr>
        </w:div>
        <w:div w:id="445855060">
          <w:marLeft w:val="274"/>
          <w:marRight w:val="0"/>
          <w:marTop w:val="0"/>
          <w:marBottom w:val="0"/>
          <w:divBdr>
            <w:top w:val="none" w:sz="0" w:space="0" w:color="auto"/>
            <w:left w:val="none" w:sz="0" w:space="0" w:color="auto"/>
            <w:bottom w:val="none" w:sz="0" w:space="0" w:color="auto"/>
            <w:right w:val="none" w:sz="0" w:space="0" w:color="auto"/>
          </w:divBdr>
        </w:div>
      </w:divsChild>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421360">
      <w:bodyDiv w:val="1"/>
      <w:marLeft w:val="0"/>
      <w:marRight w:val="0"/>
      <w:marTop w:val="0"/>
      <w:marBottom w:val="0"/>
      <w:divBdr>
        <w:top w:val="none" w:sz="0" w:space="0" w:color="auto"/>
        <w:left w:val="none" w:sz="0" w:space="0" w:color="auto"/>
        <w:bottom w:val="none" w:sz="0" w:space="0" w:color="auto"/>
        <w:right w:val="none" w:sz="0" w:space="0" w:color="auto"/>
      </w:divBdr>
      <w:divsChild>
        <w:div w:id="1059942268">
          <w:marLeft w:val="446"/>
          <w:marRight w:val="0"/>
          <w:marTop w:val="0"/>
          <w:marBottom w:val="0"/>
          <w:divBdr>
            <w:top w:val="none" w:sz="0" w:space="0" w:color="auto"/>
            <w:left w:val="none" w:sz="0" w:space="0" w:color="auto"/>
            <w:bottom w:val="none" w:sz="0" w:space="0" w:color="auto"/>
            <w:right w:val="none" w:sz="0" w:space="0" w:color="auto"/>
          </w:divBdr>
        </w:div>
        <w:div w:id="679234172">
          <w:marLeft w:val="446"/>
          <w:marRight w:val="0"/>
          <w:marTop w:val="0"/>
          <w:marBottom w:val="0"/>
          <w:divBdr>
            <w:top w:val="none" w:sz="0" w:space="0" w:color="auto"/>
            <w:left w:val="none" w:sz="0" w:space="0" w:color="auto"/>
            <w:bottom w:val="none" w:sz="0" w:space="0" w:color="auto"/>
            <w:right w:val="none" w:sz="0" w:space="0" w:color="auto"/>
          </w:divBdr>
        </w:div>
      </w:divsChild>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92632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6927266">
      <w:bodyDiv w:val="1"/>
      <w:marLeft w:val="0"/>
      <w:marRight w:val="0"/>
      <w:marTop w:val="0"/>
      <w:marBottom w:val="0"/>
      <w:divBdr>
        <w:top w:val="none" w:sz="0" w:space="0" w:color="auto"/>
        <w:left w:val="none" w:sz="0" w:space="0" w:color="auto"/>
        <w:bottom w:val="none" w:sz="0" w:space="0" w:color="auto"/>
        <w:right w:val="none" w:sz="0" w:space="0" w:color="auto"/>
      </w:divBdr>
      <w:divsChild>
        <w:div w:id="384984549">
          <w:marLeft w:val="418"/>
          <w:marRight w:val="0"/>
          <w:marTop w:val="0"/>
          <w:marBottom w:val="0"/>
          <w:divBdr>
            <w:top w:val="none" w:sz="0" w:space="0" w:color="auto"/>
            <w:left w:val="none" w:sz="0" w:space="0" w:color="auto"/>
            <w:bottom w:val="none" w:sz="0" w:space="0" w:color="auto"/>
            <w:right w:val="none" w:sz="0" w:space="0" w:color="auto"/>
          </w:divBdr>
        </w:div>
        <w:div w:id="1500730448">
          <w:marLeft w:val="418"/>
          <w:marRight w:val="0"/>
          <w:marTop w:val="0"/>
          <w:marBottom w:val="0"/>
          <w:divBdr>
            <w:top w:val="none" w:sz="0" w:space="0" w:color="auto"/>
            <w:left w:val="none" w:sz="0" w:space="0" w:color="auto"/>
            <w:bottom w:val="none" w:sz="0" w:space="0" w:color="auto"/>
            <w:right w:val="none" w:sz="0" w:space="0" w:color="auto"/>
          </w:divBdr>
        </w:div>
        <w:div w:id="688483560">
          <w:marLeft w:val="418"/>
          <w:marRight w:val="0"/>
          <w:marTop w:val="0"/>
          <w:marBottom w:val="0"/>
          <w:divBdr>
            <w:top w:val="none" w:sz="0" w:space="0" w:color="auto"/>
            <w:left w:val="none" w:sz="0" w:space="0" w:color="auto"/>
            <w:bottom w:val="none" w:sz="0" w:space="0" w:color="auto"/>
            <w:right w:val="none" w:sz="0" w:space="0" w:color="auto"/>
          </w:divBdr>
        </w:div>
        <w:div w:id="292753226">
          <w:marLeft w:val="418"/>
          <w:marRight w:val="0"/>
          <w:marTop w:val="0"/>
          <w:marBottom w:val="0"/>
          <w:divBdr>
            <w:top w:val="none" w:sz="0" w:space="0" w:color="auto"/>
            <w:left w:val="none" w:sz="0" w:space="0" w:color="auto"/>
            <w:bottom w:val="none" w:sz="0" w:space="0" w:color="auto"/>
            <w:right w:val="none" w:sz="0" w:space="0" w:color="auto"/>
          </w:divBdr>
        </w:div>
      </w:divsChild>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3890159">
      <w:bodyDiv w:val="1"/>
      <w:marLeft w:val="0"/>
      <w:marRight w:val="0"/>
      <w:marTop w:val="0"/>
      <w:marBottom w:val="0"/>
      <w:divBdr>
        <w:top w:val="none" w:sz="0" w:space="0" w:color="auto"/>
        <w:left w:val="none" w:sz="0" w:space="0" w:color="auto"/>
        <w:bottom w:val="none" w:sz="0" w:space="0" w:color="auto"/>
        <w:right w:val="none" w:sz="0" w:space="0" w:color="auto"/>
      </w:divBdr>
      <w:divsChild>
        <w:div w:id="1486118405">
          <w:marLeft w:val="994"/>
          <w:marRight w:val="0"/>
          <w:marTop w:val="0"/>
          <w:marBottom w:val="0"/>
          <w:divBdr>
            <w:top w:val="none" w:sz="0" w:space="0" w:color="auto"/>
            <w:left w:val="none" w:sz="0" w:space="0" w:color="auto"/>
            <w:bottom w:val="none" w:sz="0" w:space="0" w:color="auto"/>
            <w:right w:val="none" w:sz="0" w:space="0" w:color="auto"/>
          </w:divBdr>
        </w:div>
      </w:divsChild>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215002">
      <w:bodyDiv w:val="1"/>
      <w:marLeft w:val="0"/>
      <w:marRight w:val="0"/>
      <w:marTop w:val="0"/>
      <w:marBottom w:val="0"/>
      <w:divBdr>
        <w:top w:val="none" w:sz="0" w:space="0" w:color="auto"/>
        <w:left w:val="none" w:sz="0" w:space="0" w:color="auto"/>
        <w:bottom w:val="none" w:sz="0" w:space="0" w:color="auto"/>
        <w:right w:val="none" w:sz="0" w:space="0" w:color="auto"/>
      </w:divBdr>
      <w:divsChild>
        <w:div w:id="647977924">
          <w:marLeft w:val="547"/>
          <w:marRight w:val="0"/>
          <w:marTop w:val="0"/>
          <w:marBottom w:val="0"/>
          <w:divBdr>
            <w:top w:val="none" w:sz="0" w:space="0" w:color="auto"/>
            <w:left w:val="none" w:sz="0" w:space="0" w:color="auto"/>
            <w:bottom w:val="none" w:sz="0" w:space="0" w:color="auto"/>
            <w:right w:val="none" w:sz="0" w:space="0" w:color="auto"/>
          </w:divBdr>
        </w:div>
        <w:div w:id="561257432">
          <w:marLeft w:val="547"/>
          <w:marRight w:val="0"/>
          <w:marTop w:val="0"/>
          <w:marBottom w:val="0"/>
          <w:divBdr>
            <w:top w:val="none" w:sz="0" w:space="0" w:color="auto"/>
            <w:left w:val="none" w:sz="0" w:space="0" w:color="auto"/>
            <w:bottom w:val="none" w:sz="0" w:space="0" w:color="auto"/>
            <w:right w:val="none" w:sz="0" w:space="0" w:color="auto"/>
          </w:divBdr>
        </w:div>
        <w:div w:id="1306427390">
          <w:marLeft w:val="1166"/>
          <w:marRight w:val="0"/>
          <w:marTop w:val="0"/>
          <w:marBottom w:val="0"/>
          <w:divBdr>
            <w:top w:val="none" w:sz="0" w:space="0" w:color="auto"/>
            <w:left w:val="none" w:sz="0" w:space="0" w:color="auto"/>
            <w:bottom w:val="none" w:sz="0" w:space="0" w:color="auto"/>
            <w:right w:val="none" w:sz="0" w:space="0" w:color="auto"/>
          </w:divBdr>
        </w:div>
        <w:div w:id="216859760">
          <w:marLeft w:val="547"/>
          <w:marRight w:val="0"/>
          <w:marTop w:val="0"/>
          <w:marBottom w:val="0"/>
          <w:divBdr>
            <w:top w:val="none" w:sz="0" w:space="0" w:color="auto"/>
            <w:left w:val="none" w:sz="0" w:space="0" w:color="auto"/>
            <w:bottom w:val="none" w:sz="0" w:space="0" w:color="auto"/>
            <w:right w:val="none" w:sz="0" w:space="0" w:color="auto"/>
          </w:divBdr>
        </w:div>
        <w:div w:id="730344264">
          <w:marLeft w:val="547"/>
          <w:marRight w:val="0"/>
          <w:marTop w:val="0"/>
          <w:marBottom w:val="0"/>
          <w:divBdr>
            <w:top w:val="none" w:sz="0" w:space="0" w:color="auto"/>
            <w:left w:val="none" w:sz="0" w:space="0" w:color="auto"/>
            <w:bottom w:val="none" w:sz="0" w:space="0" w:color="auto"/>
            <w:right w:val="none" w:sz="0" w:space="0" w:color="auto"/>
          </w:divBdr>
        </w:div>
      </w:divsChild>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2804879">
      <w:bodyDiv w:val="1"/>
      <w:marLeft w:val="0"/>
      <w:marRight w:val="0"/>
      <w:marTop w:val="0"/>
      <w:marBottom w:val="0"/>
      <w:divBdr>
        <w:top w:val="none" w:sz="0" w:space="0" w:color="auto"/>
        <w:left w:val="none" w:sz="0" w:space="0" w:color="auto"/>
        <w:bottom w:val="none" w:sz="0" w:space="0" w:color="auto"/>
        <w:right w:val="none" w:sz="0" w:space="0" w:color="auto"/>
      </w:divBdr>
      <w:divsChild>
        <w:div w:id="1778789990">
          <w:marLeft w:val="533"/>
          <w:marRight w:val="0"/>
          <w:marTop w:val="0"/>
          <w:marBottom w:val="0"/>
          <w:divBdr>
            <w:top w:val="none" w:sz="0" w:space="0" w:color="auto"/>
            <w:left w:val="none" w:sz="0" w:space="0" w:color="auto"/>
            <w:bottom w:val="none" w:sz="0" w:space="0" w:color="auto"/>
            <w:right w:val="none" w:sz="0" w:space="0" w:color="auto"/>
          </w:divBdr>
        </w:div>
      </w:divsChild>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6609343">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3586">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0948092">
      <w:bodyDiv w:val="1"/>
      <w:marLeft w:val="0"/>
      <w:marRight w:val="0"/>
      <w:marTop w:val="0"/>
      <w:marBottom w:val="0"/>
      <w:divBdr>
        <w:top w:val="none" w:sz="0" w:space="0" w:color="auto"/>
        <w:left w:val="none" w:sz="0" w:space="0" w:color="auto"/>
        <w:bottom w:val="none" w:sz="0" w:space="0" w:color="auto"/>
        <w:right w:val="none" w:sz="0" w:space="0" w:color="auto"/>
      </w:divBdr>
      <w:divsChild>
        <w:div w:id="614407336">
          <w:marLeft w:val="418"/>
          <w:marRight w:val="0"/>
          <w:marTop w:val="0"/>
          <w:marBottom w:val="0"/>
          <w:divBdr>
            <w:top w:val="none" w:sz="0" w:space="0" w:color="auto"/>
            <w:left w:val="none" w:sz="0" w:space="0" w:color="auto"/>
            <w:bottom w:val="none" w:sz="0" w:space="0" w:color="auto"/>
            <w:right w:val="none" w:sz="0" w:space="0" w:color="auto"/>
          </w:divBdr>
        </w:div>
        <w:div w:id="1420835875">
          <w:marLeft w:val="878"/>
          <w:marRight w:val="0"/>
          <w:marTop w:val="0"/>
          <w:marBottom w:val="0"/>
          <w:divBdr>
            <w:top w:val="none" w:sz="0" w:space="0" w:color="auto"/>
            <w:left w:val="none" w:sz="0" w:space="0" w:color="auto"/>
            <w:bottom w:val="none" w:sz="0" w:space="0" w:color="auto"/>
            <w:right w:val="none" w:sz="0" w:space="0" w:color="auto"/>
          </w:divBdr>
        </w:div>
      </w:divsChild>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01869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30252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7201734">
      <w:bodyDiv w:val="1"/>
      <w:marLeft w:val="0"/>
      <w:marRight w:val="0"/>
      <w:marTop w:val="0"/>
      <w:marBottom w:val="0"/>
      <w:divBdr>
        <w:top w:val="none" w:sz="0" w:space="0" w:color="auto"/>
        <w:left w:val="none" w:sz="0" w:space="0" w:color="auto"/>
        <w:bottom w:val="none" w:sz="0" w:space="0" w:color="auto"/>
        <w:right w:val="none" w:sz="0" w:space="0" w:color="auto"/>
      </w:divBdr>
      <w:divsChild>
        <w:div w:id="1412044677">
          <w:marLeft w:val="418"/>
          <w:marRight w:val="0"/>
          <w:marTop w:val="0"/>
          <w:marBottom w:val="0"/>
          <w:divBdr>
            <w:top w:val="none" w:sz="0" w:space="0" w:color="auto"/>
            <w:left w:val="none" w:sz="0" w:space="0" w:color="auto"/>
            <w:bottom w:val="none" w:sz="0" w:space="0" w:color="auto"/>
            <w:right w:val="none" w:sz="0" w:space="0" w:color="auto"/>
          </w:divBdr>
        </w:div>
        <w:div w:id="856238117">
          <w:marLeft w:val="878"/>
          <w:marRight w:val="0"/>
          <w:marTop w:val="0"/>
          <w:marBottom w:val="0"/>
          <w:divBdr>
            <w:top w:val="none" w:sz="0" w:space="0" w:color="auto"/>
            <w:left w:val="none" w:sz="0" w:space="0" w:color="auto"/>
            <w:bottom w:val="none" w:sz="0" w:space="0" w:color="auto"/>
            <w:right w:val="none" w:sz="0" w:space="0" w:color="auto"/>
          </w:divBdr>
        </w:div>
      </w:divsChild>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702622">
      <w:bodyDiv w:val="1"/>
      <w:marLeft w:val="0"/>
      <w:marRight w:val="0"/>
      <w:marTop w:val="0"/>
      <w:marBottom w:val="0"/>
      <w:divBdr>
        <w:top w:val="none" w:sz="0" w:space="0" w:color="auto"/>
        <w:left w:val="none" w:sz="0" w:space="0" w:color="auto"/>
        <w:bottom w:val="none" w:sz="0" w:space="0" w:color="auto"/>
        <w:right w:val="none" w:sz="0" w:space="0" w:color="auto"/>
      </w:divBdr>
      <w:divsChild>
        <w:div w:id="1563128360">
          <w:marLeft w:val="418"/>
          <w:marRight w:val="0"/>
          <w:marTop w:val="0"/>
          <w:marBottom w:val="0"/>
          <w:divBdr>
            <w:top w:val="none" w:sz="0" w:space="0" w:color="auto"/>
            <w:left w:val="none" w:sz="0" w:space="0" w:color="auto"/>
            <w:bottom w:val="none" w:sz="0" w:space="0" w:color="auto"/>
            <w:right w:val="none" w:sz="0" w:space="0" w:color="auto"/>
          </w:divBdr>
        </w:div>
        <w:div w:id="1865365325">
          <w:marLeft w:val="994"/>
          <w:marRight w:val="0"/>
          <w:marTop w:val="0"/>
          <w:marBottom w:val="0"/>
          <w:divBdr>
            <w:top w:val="none" w:sz="0" w:space="0" w:color="auto"/>
            <w:left w:val="none" w:sz="0" w:space="0" w:color="auto"/>
            <w:bottom w:val="none" w:sz="0" w:space="0" w:color="auto"/>
            <w:right w:val="none" w:sz="0" w:space="0" w:color="auto"/>
          </w:divBdr>
        </w:div>
      </w:divsChild>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466799">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21283">
      <w:bodyDiv w:val="1"/>
      <w:marLeft w:val="0"/>
      <w:marRight w:val="0"/>
      <w:marTop w:val="0"/>
      <w:marBottom w:val="0"/>
      <w:divBdr>
        <w:top w:val="none" w:sz="0" w:space="0" w:color="auto"/>
        <w:left w:val="none" w:sz="0" w:space="0" w:color="auto"/>
        <w:bottom w:val="none" w:sz="0" w:space="0" w:color="auto"/>
        <w:right w:val="none" w:sz="0" w:space="0" w:color="auto"/>
      </w:divBdr>
      <w:divsChild>
        <w:div w:id="1950430166">
          <w:marLeft w:val="533"/>
          <w:marRight w:val="0"/>
          <w:marTop w:val="0"/>
          <w:marBottom w:val="0"/>
          <w:divBdr>
            <w:top w:val="none" w:sz="0" w:space="0" w:color="auto"/>
            <w:left w:val="none" w:sz="0" w:space="0" w:color="auto"/>
            <w:bottom w:val="none" w:sz="0" w:space="0" w:color="auto"/>
            <w:right w:val="none" w:sz="0" w:space="0" w:color="auto"/>
          </w:divBdr>
        </w:div>
      </w:divsChild>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368817">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914572">
      <w:bodyDiv w:val="1"/>
      <w:marLeft w:val="0"/>
      <w:marRight w:val="0"/>
      <w:marTop w:val="0"/>
      <w:marBottom w:val="0"/>
      <w:divBdr>
        <w:top w:val="none" w:sz="0" w:space="0" w:color="auto"/>
        <w:left w:val="none" w:sz="0" w:space="0" w:color="auto"/>
        <w:bottom w:val="none" w:sz="0" w:space="0" w:color="auto"/>
        <w:right w:val="none" w:sz="0" w:space="0" w:color="auto"/>
      </w:divBdr>
      <w:divsChild>
        <w:div w:id="2018115724">
          <w:marLeft w:val="994"/>
          <w:marRight w:val="0"/>
          <w:marTop w:val="0"/>
          <w:marBottom w:val="0"/>
          <w:divBdr>
            <w:top w:val="none" w:sz="0" w:space="0" w:color="auto"/>
            <w:left w:val="none" w:sz="0" w:space="0" w:color="auto"/>
            <w:bottom w:val="none" w:sz="0" w:space="0" w:color="auto"/>
            <w:right w:val="none" w:sz="0" w:space="0" w:color="auto"/>
          </w:divBdr>
        </w:div>
        <w:div w:id="706488499">
          <w:marLeft w:val="1411"/>
          <w:marRight w:val="0"/>
          <w:marTop w:val="0"/>
          <w:marBottom w:val="0"/>
          <w:divBdr>
            <w:top w:val="none" w:sz="0" w:space="0" w:color="auto"/>
            <w:left w:val="none" w:sz="0" w:space="0" w:color="auto"/>
            <w:bottom w:val="none" w:sz="0" w:space="0" w:color="auto"/>
            <w:right w:val="none" w:sz="0" w:space="0" w:color="auto"/>
          </w:divBdr>
        </w:div>
        <w:div w:id="689642066">
          <w:marLeft w:val="1829"/>
          <w:marRight w:val="0"/>
          <w:marTop w:val="0"/>
          <w:marBottom w:val="0"/>
          <w:divBdr>
            <w:top w:val="none" w:sz="0" w:space="0" w:color="auto"/>
            <w:left w:val="none" w:sz="0" w:space="0" w:color="auto"/>
            <w:bottom w:val="none" w:sz="0" w:space="0" w:color="auto"/>
            <w:right w:val="none" w:sz="0" w:space="0" w:color="auto"/>
          </w:divBdr>
        </w:div>
        <w:div w:id="327759160">
          <w:marLeft w:val="1829"/>
          <w:marRight w:val="0"/>
          <w:marTop w:val="0"/>
          <w:marBottom w:val="0"/>
          <w:divBdr>
            <w:top w:val="none" w:sz="0" w:space="0" w:color="auto"/>
            <w:left w:val="none" w:sz="0" w:space="0" w:color="auto"/>
            <w:bottom w:val="none" w:sz="0" w:space="0" w:color="auto"/>
            <w:right w:val="none" w:sz="0" w:space="0" w:color="auto"/>
          </w:divBdr>
        </w:div>
        <w:div w:id="1621297559">
          <w:marLeft w:val="1411"/>
          <w:marRight w:val="0"/>
          <w:marTop w:val="0"/>
          <w:marBottom w:val="0"/>
          <w:divBdr>
            <w:top w:val="none" w:sz="0" w:space="0" w:color="auto"/>
            <w:left w:val="none" w:sz="0" w:space="0" w:color="auto"/>
            <w:bottom w:val="none" w:sz="0" w:space="0" w:color="auto"/>
            <w:right w:val="none" w:sz="0" w:space="0" w:color="auto"/>
          </w:divBdr>
        </w:div>
        <w:div w:id="2025787054">
          <w:marLeft w:val="1829"/>
          <w:marRight w:val="0"/>
          <w:marTop w:val="0"/>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6790183">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428144">
      <w:bodyDiv w:val="1"/>
      <w:marLeft w:val="0"/>
      <w:marRight w:val="0"/>
      <w:marTop w:val="0"/>
      <w:marBottom w:val="0"/>
      <w:divBdr>
        <w:top w:val="none" w:sz="0" w:space="0" w:color="auto"/>
        <w:left w:val="none" w:sz="0" w:space="0" w:color="auto"/>
        <w:bottom w:val="none" w:sz="0" w:space="0" w:color="auto"/>
        <w:right w:val="none" w:sz="0" w:space="0" w:color="auto"/>
      </w:divBdr>
      <w:divsChild>
        <w:div w:id="1117019997">
          <w:marLeft w:val="994"/>
          <w:marRight w:val="0"/>
          <w:marTop w:val="0"/>
          <w:marBottom w:val="0"/>
          <w:divBdr>
            <w:top w:val="none" w:sz="0" w:space="0" w:color="auto"/>
            <w:left w:val="none" w:sz="0" w:space="0" w:color="auto"/>
            <w:bottom w:val="none" w:sz="0" w:space="0" w:color="auto"/>
            <w:right w:val="none" w:sz="0" w:space="0" w:color="auto"/>
          </w:divBdr>
        </w:div>
        <w:div w:id="701636735">
          <w:marLeft w:val="1411"/>
          <w:marRight w:val="0"/>
          <w:marTop w:val="0"/>
          <w:marBottom w:val="0"/>
          <w:divBdr>
            <w:top w:val="none" w:sz="0" w:space="0" w:color="auto"/>
            <w:left w:val="none" w:sz="0" w:space="0" w:color="auto"/>
            <w:bottom w:val="none" w:sz="0" w:space="0" w:color="auto"/>
            <w:right w:val="none" w:sz="0" w:space="0" w:color="auto"/>
          </w:divBdr>
        </w:div>
        <w:div w:id="1898397835">
          <w:marLeft w:val="1829"/>
          <w:marRight w:val="0"/>
          <w:marTop w:val="0"/>
          <w:marBottom w:val="0"/>
          <w:divBdr>
            <w:top w:val="none" w:sz="0" w:space="0" w:color="auto"/>
            <w:left w:val="none" w:sz="0" w:space="0" w:color="auto"/>
            <w:bottom w:val="none" w:sz="0" w:space="0" w:color="auto"/>
            <w:right w:val="none" w:sz="0" w:space="0" w:color="auto"/>
          </w:divBdr>
        </w:div>
        <w:div w:id="1863397646">
          <w:marLeft w:val="1829"/>
          <w:marRight w:val="0"/>
          <w:marTop w:val="0"/>
          <w:marBottom w:val="0"/>
          <w:divBdr>
            <w:top w:val="none" w:sz="0" w:space="0" w:color="auto"/>
            <w:left w:val="none" w:sz="0" w:space="0" w:color="auto"/>
            <w:bottom w:val="none" w:sz="0" w:space="0" w:color="auto"/>
            <w:right w:val="none" w:sz="0" w:space="0" w:color="auto"/>
          </w:divBdr>
        </w:div>
        <w:div w:id="1377780223">
          <w:marLeft w:val="1411"/>
          <w:marRight w:val="0"/>
          <w:marTop w:val="0"/>
          <w:marBottom w:val="0"/>
          <w:divBdr>
            <w:top w:val="none" w:sz="0" w:space="0" w:color="auto"/>
            <w:left w:val="none" w:sz="0" w:space="0" w:color="auto"/>
            <w:bottom w:val="none" w:sz="0" w:space="0" w:color="auto"/>
            <w:right w:val="none" w:sz="0" w:space="0" w:color="auto"/>
          </w:divBdr>
        </w:div>
        <w:div w:id="1938252758">
          <w:marLeft w:val="1829"/>
          <w:marRight w:val="0"/>
          <w:marTop w:val="0"/>
          <w:marBottom w:val="0"/>
          <w:divBdr>
            <w:top w:val="none" w:sz="0" w:space="0" w:color="auto"/>
            <w:left w:val="none" w:sz="0" w:space="0" w:color="auto"/>
            <w:bottom w:val="none" w:sz="0" w:space="0" w:color="auto"/>
            <w:right w:val="none" w:sz="0" w:space="0" w:color="auto"/>
          </w:divBdr>
        </w:div>
      </w:divsChild>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6789132">
      <w:bodyDiv w:val="1"/>
      <w:marLeft w:val="0"/>
      <w:marRight w:val="0"/>
      <w:marTop w:val="0"/>
      <w:marBottom w:val="0"/>
      <w:divBdr>
        <w:top w:val="none" w:sz="0" w:space="0" w:color="auto"/>
        <w:left w:val="none" w:sz="0" w:space="0" w:color="auto"/>
        <w:bottom w:val="none" w:sz="0" w:space="0" w:color="auto"/>
        <w:right w:val="none" w:sz="0" w:space="0" w:color="auto"/>
      </w:divBdr>
      <w:divsChild>
        <w:div w:id="971641867">
          <w:marLeft w:val="547"/>
          <w:marRight w:val="0"/>
          <w:marTop w:val="0"/>
          <w:marBottom w:val="0"/>
          <w:divBdr>
            <w:top w:val="none" w:sz="0" w:space="0" w:color="auto"/>
            <w:left w:val="none" w:sz="0" w:space="0" w:color="auto"/>
            <w:bottom w:val="none" w:sz="0" w:space="0" w:color="auto"/>
            <w:right w:val="none" w:sz="0" w:space="0" w:color="auto"/>
          </w:divBdr>
        </w:div>
        <w:div w:id="1884822823">
          <w:marLeft w:val="547"/>
          <w:marRight w:val="0"/>
          <w:marTop w:val="0"/>
          <w:marBottom w:val="0"/>
          <w:divBdr>
            <w:top w:val="none" w:sz="0" w:space="0" w:color="auto"/>
            <w:left w:val="none" w:sz="0" w:space="0" w:color="auto"/>
            <w:bottom w:val="none" w:sz="0" w:space="0" w:color="auto"/>
            <w:right w:val="none" w:sz="0" w:space="0" w:color="auto"/>
          </w:divBdr>
        </w:div>
        <w:div w:id="781000443">
          <w:marLeft w:val="547"/>
          <w:marRight w:val="0"/>
          <w:marTop w:val="0"/>
          <w:marBottom w:val="0"/>
          <w:divBdr>
            <w:top w:val="none" w:sz="0" w:space="0" w:color="auto"/>
            <w:left w:val="none" w:sz="0" w:space="0" w:color="auto"/>
            <w:bottom w:val="none" w:sz="0" w:space="0" w:color="auto"/>
            <w:right w:val="none" w:sz="0" w:space="0" w:color="auto"/>
          </w:divBdr>
        </w:div>
        <w:div w:id="1131240755">
          <w:marLeft w:val="547"/>
          <w:marRight w:val="0"/>
          <w:marTop w:val="0"/>
          <w:marBottom w:val="0"/>
          <w:divBdr>
            <w:top w:val="none" w:sz="0" w:space="0" w:color="auto"/>
            <w:left w:val="none" w:sz="0" w:space="0" w:color="auto"/>
            <w:bottom w:val="none" w:sz="0" w:space="0" w:color="auto"/>
            <w:right w:val="none" w:sz="0" w:space="0" w:color="auto"/>
          </w:divBdr>
        </w:div>
        <w:div w:id="638649879">
          <w:marLeft w:val="547"/>
          <w:marRight w:val="0"/>
          <w:marTop w:val="0"/>
          <w:marBottom w:val="0"/>
          <w:divBdr>
            <w:top w:val="none" w:sz="0" w:space="0" w:color="auto"/>
            <w:left w:val="none" w:sz="0" w:space="0" w:color="auto"/>
            <w:bottom w:val="none" w:sz="0" w:space="0" w:color="auto"/>
            <w:right w:val="none" w:sz="0" w:space="0" w:color="auto"/>
          </w:divBdr>
        </w:div>
        <w:div w:id="741174031">
          <w:marLeft w:val="1166"/>
          <w:marRight w:val="0"/>
          <w:marTop w:val="0"/>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750040">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477786">
      <w:bodyDiv w:val="1"/>
      <w:marLeft w:val="0"/>
      <w:marRight w:val="0"/>
      <w:marTop w:val="0"/>
      <w:marBottom w:val="0"/>
      <w:divBdr>
        <w:top w:val="none" w:sz="0" w:space="0" w:color="auto"/>
        <w:left w:val="none" w:sz="0" w:space="0" w:color="auto"/>
        <w:bottom w:val="none" w:sz="0" w:space="0" w:color="auto"/>
        <w:right w:val="none" w:sz="0" w:space="0" w:color="auto"/>
      </w:divBdr>
      <w:divsChild>
        <w:div w:id="1056975111">
          <w:marLeft w:val="547"/>
          <w:marRight w:val="0"/>
          <w:marTop w:val="0"/>
          <w:marBottom w:val="0"/>
          <w:divBdr>
            <w:top w:val="none" w:sz="0" w:space="0" w:color="auto"/>
            <w:left w:val="none" w:sz="0" w:space="0" w:color="auto"/>
            <w:bottom w:val="none" w:sz="0" w:space="0" w:color="auto"/>
            <w:right w:val="none" w:sz="0" w:space="0" w:color="auto"/>
          </w:divBdr>
        </w:div>
        <w:div w:id="1376419692">
          <w:marLeft w:val="547"/>
          <w:marRight w:val="0"/>
          <w:marTop w:val="0"/>
          <w:marBottom w:val="0"/>
          <w:divBdr>
            <w:top w:val="none" w:sz="0" w:space="0" w:color="auto"/>
            <w:left w:val="none" w:sz="0" w:space="0" w:color="auto"/>
            <w:bottom w:val="none" w:sz="0" w:space="0" w:color="auto"/>
            <w:right w:val="none" w:sz="0" w:space="0" w:color="auto"/>
          </w:divBdr>
        </w:div>
        <w:div w:id="288829591">
          <w:marLeft w:val="1166"/>
          <w:marRight w:val="0"/>
          <w:marTop w:val="0"/>
          <w:marBottom w:val="0"/>
          <w:divBdr>
            <w:top w:val="none" w:sz="0" w:space="0" w:color="auto"/>
            <w:left w:val="none" w:sz="0" w:space="0" w:color="auto"/>
            <w:bottom w:val="none" w:sz="0" w:space="0" w:color="auto"/>
            <w:right w:val="none" w:sz="0" w:space="0" w:color="auto"/>
          </w:divBdr>
        </w:div>
        <w:div w:id="1635258731">
          <w:marLeft w:val="547"/>
          <w:marRight w:val="0"/>
          <w:marTop w:val="0"/>
          <w:marBottom w:val="0"/>
          <w:divBdr>
            <w:top w:val="none" w:sz="0" w:space="0" w:color="auto"/>
            <w:left w:val="none" w:sz="0" w:space="0" w:color="auto"/>
            <w:bottom w:val="none" w:sz="0" w:space="0" w:color="auto"/>
            <w:right w:val="none" w:sz="0" w:space="0" w:color="auto"/>
          </w:divBdr>
        </w:div>
        <w:div w:id="1093631016">
          <w:marLeft w:val="547"/>
          <w:marRight w:val="0"/>
          <w:marTop w:val="0"/>
          <w:marBottom w:val="0"/>
          <w:divBdr>
            <w:top w:val="none" w:sz="0" w:space="0" w:color="auto"/>
            <w:left w:val="none" w:sz="0" w:space="0" w:color="auto"/>
            <w:bottom w:val="none" w:sz="0" w:space="0" w:color="auto"/>
            <w:right w:val="none" w:sz="0" w:space="0" w:color="auto"/>
          </w:divBdr>
        </w:div>
      </w:divsChild>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2366275">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4881328">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305894">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013120">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996268">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3589324">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59485396">
      <w:bodyDiv w:val="1"/>
      <w:marLeft w:val="0"/>
      <w:marRight w:val="0"/>
      <w:marTop w:val="0"/>
      <w:marBottom w:val="0"/>
      <w:divBdr>
        <w:top w:val="none" w:sz="0" w:space="0" w:color="auto"/>
        <w:left w:val="none" w:sz="0" w:space="0" w:color="auto"/>
        <w:bottom w:val="none" w:sz="0" w:space="0" w:color="auto"/>
        <w:right w:val="none" w:sz="0" w:space="0" w:color="auto"/>
      </w:divBdr>
      <w:divsChild>
        <w:div w:id="793407727">
          <w:marLeft w:val="994"/>
          <w:marRight w:val="0"/>
          <w:marTop w:val="0"/>
          <w:marBottom w:val="0"/>
          <w:divBdr>
            <w:top w:val="none" w:sz="0" w:space="0" w:color="auto"/>
            <w:left w:val="none" w:sz="0" w:space="0" w:color="auto"/>
            <w:bottom w:val="none" w:sz="0" w:space="0" w:color="auto"/>
            <w:right w:val="none" w:sz="0" w:space="0" w:color="auto"/>
          </w:divBdr>
        </w:div>
        <w:div w:id="1400833104">
          <w:marLeft w:val="1411"/>
          <w:marRight w:val="0"/>
          <w:marTop w:val="0"/>
          <w:marBottom w:val="0"/>
          <w:divBdr>
            <w:top w:val="none" w:sz="0" w:space="0" w:color="auto"/>
            <w:left w:val="none" w:sz="0" w:space="0" w:color="auto"/>
            <w:bottom w:val="none" w:sz="0" w:space="0" w:color="auto"/>
            <w:right w:val="none" w:sz="0" w:space="0" w:color="auto"/>
          </w:divBdr>
        </w:div>
        <w:div w:id="279723899">
          <w:marLeft w:val="1829"/>
          <w:marRight w:val="0"/>
          <w:marTop w:val="0"/>
          <w:marBottom w:val="0"/>
          <w:divBdr>
            <w:top w:val="none" w:sz="0" w:space="0" w:color="auto"/>
            <w:left w:val="none" w:sz="0" w:space="0" w:color="auto"/>
            <w:bottom w:val="none" w:sz="0" w:space="0" w:color="auto"/>
            <w:right w:val="none" w:sz="0" w:space="0" w:color="auto"/>
          </w:divBdr>
        </w:div>
        <w:div w:id="860633137">
          <w:marLeft w:val="1829"/>
          <w:marRight w:val="0"/>
          <w:marTop w:val="0"/>
          <w:marBottom w:val="0"/>
          <w:divBdr>
            <w:top w:val="none" w:sz="0" w:space="0" w:color="auto"/>
            <w:left w:val="none" w:sz="0" w:space="0" w:color="auto"/>
            <w:bottom w:val="none" w:sz="0" w:space="0" w:color="auto"/>
            <w:right w:val="none" w:sz="0" w:space="0" w:color="auto"/>
          </w:divBdr>
        </w:div>
        <w:div w:id="93406257">
          <w:marLeft w:val="1411"/>
          <w:marRight w:val="0"/>
          <w:marTop w:val="0"/>
          <w:marBottom w:val="0"/>
          <w:divBdr>
            <w:top w:val="none" w:sz="0" w:space="0" w:color="auto"/>
            <w:left w:val="none" w:sz="0" w:space="0" w:color="auto"/>
            <w:bottom w:val="none" w:sz="0" w:space="0" w:color="auto"/>
            <w:right w:val="none" w:sz="0" w:space="0" w:color="auto"/>
          </w:divBdr>
        </w:div>
        <w:div w:id="100540690">
          <w:marLeft w:val="1829"/>
          <w:marRight w:val="0"/>
          <w:marTop w:val="0"/>
          <w:marBottom w:val="0"/>
          <w:divBdr>
            <w:top w:val="none" w:sz="0" w:space="0" w:color="auto"/>
            <w:left w:val="none" w:sz="0" w:space="0" w:color="auto"/>
            <w:bottom w:val="none" w:sz="0" w:space="0" w:color="auto"/>
            <w:right w:val="none" w:sz="0" w:space="0" w:color="auto"/>
          </w:divBdr>
        </w:div>
      </w:divsChild>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0962513">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016089">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6031170">
      <w:bodyDiv w:val="1"/>
      <w:marLeft w:val="0"/>
      <w:marRight w:val="0"/>
      <w:marTop w:val="0"/>
      <w:marBottom w:val="0"/>
      <w:divBdr>
        <w:top w:val="none" w:sz="0" w:space="0" w:color="auto"/>
        <w:left w:val="none" w:sz="0" w:space="0" w:color="auto"/>
        <w:bottom w:val="none" w:sz="0" w:space="0" w:color="auto"/>
        <w:right w:val="none" w:sz="0" w:space="0" w:color="auto"/>
      </w:divBdr>
    </w:div>
    <w:div w:id="1386490555">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756935">
      <w:bodyDiv w:val="1"/>
      <w:marLeft w:val="0"/>
      <w:marRight w:val="0"/>
      <w:marTop w:val="0"/>
      <w:marBottom w:val="0"/>
      <w:divBdr>
        <w:top w:val="none" w:sz="0" w:space="0" w:color="auto"/>
        <w:left w:val="none" w:sz="0" w:space="0" w:color="auto"/>
        <w:bottom w:val="none" w:sz="0" w:space="0" w:color="auto"/>
        <w:right w:val="none" w:sz="0" w:space="0" w:color="auto"/>
      </w:divBdr>
      <w:divsChild>
        <w:div w:id="254940438">
          <w:marLeft w:val="994"/>
          <w:marRight w:val="0"/>
          <w:marTop w:val="0"/>
          <w:marBottom w:val="0"/>
          <w:divBdr>
            <w:top w:val="none" w:sz="0" w:space="0" w:color="auto"/>
            <w:left w:val="none" w:sz="0" w:space="0" w:color="auto"/>
            <w:bottom w:val="none" w:sz="0" w:space="0" w:color="auto"/>
            <w:right w:val="none" w:sz="0" w:space="0" w:color="auto"/>
          </w:divBdr>
        </w:div>
        <w:div w:id="402260501">
          <w:marLeft w:val="1411"/>
          <w:marRight w:val="0"/>
          <w:marTop w:val="0"/>
          <w:marBottom w:val="0"/>
          <w:divBdr>
            <w:top w:val="none" w:sz="0" w:space="0" w:color="auto"/>
            <w:left w:val="none" w:sz="0" w:space="0" w:color="auto"/>
            <w:bottom w:val="none" w:sz="0" w:space="0" w:color="auto"/>
            <w:right w:val="none" w:sz="0" w:space="0" w:color="auto"/>
          </w:divBdr>
        </w:div>
        <w:div w:id="1768114403">
          <w:marLeft w:val="1829"/>
          <w:marRight w:val="0"/>
          <w:marTop w:val="0"/>
          <w:marBottom w:val="0"/>
          <w:divBdr>
            <w:top w:val="none" w:sz="0" w:space="0" w:color="auto"/>
            <w:left w:val="none" w:sz="0" w:space="0" w:color="auto"/>
            <w:bottom w:val="none" w:sz="0" w:space="0" w:color="auto"/>
            <w:right w:val="none" w:sz="0" w:space="0" w:color="auto"/>
          </w:divBdr>
        </w:div>
        <w:div w:id="1746604494">
          <w:marLeft w:val="1829"/>
          <w:marRight w:val="0"/>
          <w:marTop w:val="0"/>
          <w:marBottom w:val="0"/>
          <w:divBdr>
            <w:top w:val="none" w:sz="0" w:space="0" w:color="auto"/>
            <w:left w:val="none" w:sz="0" w:space="0" w:color="auto"/>
            <w:bottom w:val="none" w:sz="0" w:space="0" w:color="auto"/>
            <w:right w:val="none" w:sz="0" w:space="0" w:color="auto"/>
          </w:divBdr>
        </w:div>
        <w:div w:id="997416449">
          <w:marLeft w:val="1411"/>
          <w:marRight w:val="0"/>
          <w:marTop w:val="0"/>
          <w:marBottom w:val="0"/>
          <w:divBdr>
            <w:top w:val="none" w:sz="0" w:space="0" w:color="auto"/>
            <w:left w:val="none" w:sz="0" w:space="0" w:color="auto"/>
            <w:bottom w:val="none" w:sz="0" w:space="0" w:color="auto"/>
            <w:right w:val="none" w:sz="0" w:space="0" w:color="auto"/>
          </w:divBdr>
        </w:div>
        <w:div w:id="1881015131">
          <w:marLeft w:val="1829"/>
          <w:marRight w:val="0"/>
          <w:marTop w:val="0"/>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1489640">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1758789">
      <w:bodyDiv w:val="1"/>
      <w:marLeft w:val="0"/>
      <w:marRight w:val="0"/>
      <w:marTop w:val="0"/>
      <w:marBottom w:val="0"/>
      <w:divBdr>
        <w:top w:val="none" w:sz="0" w:space="0" w:color="auto"/>
        <w:left w:val="none" w:sz="0" w:space="0" w:color="auto"/>
        <w:bottom w:val="none" w:sz="0" w:space="0" w:color="auto"/>
        <w:right w:val="none" w:sz="0" w:space="0" w:color="auto"/>
      </w:divBdr>
      <w:divsChild>
        <w:div w:id="1874148862">
          <w:marLeft w:val="994"/>
          <w:marRight w:val="0"/>
          <w:marTop w:val="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3179373">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11691">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496053">
      <w:bodyDiv w:val="1"/>
      <w:marLeft w:val="0"/>
      <w:marRight w:val="0"/>
      <w:marTop w:val="0"/>
      <w:marBottom w:val="0"/>
      <w:divBdr>
        <w:top w:val="none" w:sz="0" w:space="0" w:color="auto"/>
        <w:left w:val="none" w:sz="0" w:space="0" w:color="auto"/>
        <w:bottom w:val="none" w:sz="0" w:space="0" w:color="auto"/>
        <w:right w:val="none" w:sz="0" w:space="0" w:color="auto"/>
      </w:divBdr>
      <w:divsChild>
        <w:div w:id="1306199069">
          <w:marLeft w:val="994"/>
          <w:marRight w:val="0"/>
          <w:marTop w:val="0"/>
          <w:marBottom w:val="0"/>
          <w:divBdr>
            <w:top w:val="none" w:sz="0" w:space="0" w:color="auto"/>
            <w:left w:val="none" w:sz="0" w:space="0" w:color="auto"/>
            <w:bottom w:val="none" w:sz="0" w:space="0" w:color="auto"/>
            <w:right w:val="none" w:sz="0" w:space="0" w:color="auto"/>
          </w:divBdr>
        </w:div>
        <w:div w:id="1685085590">
          <w:marLeft w:val="1411"/>
          <w:marRight w:val="0"/>
          <w:marTop w:val="0"/>
          <w:marBottom w:val="0"/>
          <w:divBdr>
            <w:top w:val="none" w:sz="0" w:space="0" w:color="auto"/>
            <w:left w:val="none" w:sz="0" w:space="0" w:color="auto"/>
            <w:bottom w:val="none" w:sz="0" w:space="0" w:color="auto"/>
            <w:right w:val="none" w:sz="0" w:space="0" w:color="auto"/>
          </w:divBdr>
        </w:div>
        <w:div w:id="625626478">
          <w:marLeft w:val="1829"/>
          <w:marRight w:val="0"/>
          <w:marTop w:val="0"/>
          <w:marBottom w:val="0"/>
          <w:divBdr>
            <w:top w:val="none" w:sz="0" w:space="0" w:color="auto"/>
            <w:left w:val="none" w:sz="0" w:space="0" w:color="auto"/>
            <w:bottom w:val="none" w:sz="0" w:space="0" w:color="auto"/>
            <w:right w:val="none" w:sz="0" w:space="0" w:color="auto"/>
          </w:divBdr>
        </w:div>
        <w:div w:id="981034122">
          <w:marLeft w:val="1829"/>
          <w:marRight w:val="0"/>
          <w:marTop w:val="0"/>
          <w:marBottom w:val="0"/>
          <w:divBdr>
            <w:top w:val="none" w:sz="0" w:space="0" w:color="auto"/>
            <w:left w:val="none" w:sz="0" w:space="0" w:color="auto"/>
            <w:bottom w:val="none" w:sz="0" w:space="0" w:color="auto"/>
            <w:right w:val="none" w:sz="0" w:space="0" w:color="auto"/>
          </w:divBdr>
        </w:div>
        <w:div w:id="108553505">
          <w:marLeft w:val="1411"/>
          <w:marRight w:val="0"/>
          <w:marTop w:val="0"/>
          <w:marBottom w:val="0"/>
          <w:divBdr>
            <w:top w:val="none" w:sz="0" w:space="0" w:color="auto"/>
            <w:left w:val="none" w:sz="0" w:space="0" w:color="auto"/>
            <w:bottom w:val="none" w:sz="0" w:space="0" w:color="auto"/>
            <w:right w:val="none" w:sz="0" w:space="0" w:color="auto"/>
          </w:divBdr>
        </w:div>
        <w:div w:id="574095416">
          <w:marLeft w:val="1829"/>
          <w:marRight w:val="0"/>
          <w:marTop w:val="0"/>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4046338">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082808">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276565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651610">
      <w:bodyDiv w:val="1"/>
      <w:marLeft w:val="0"/>
      <w:marRight w:val="0"/>
      <w:marTop w:val="0"/>
      <w:marBottom w:val="0"/>
      <w:divBdr>
        <w:top w:val="none" w:sz="0" w:space="0" w:color="auto"/>
        <w:left w:val="none" w:sz="0" w:space="0" w:color="auto"/>
        <w:bottom w:val="none" w:sz="0" w:space="0" w:color="auto"/>
        <w:right w:val="none" w:sz="0" w:space="0" w:color="auto"/>
      </w:divBdr>
      <w:divsChild>
        <w:div w:id="1931232253">
          <w:marLeft w:val="1411"/>
          <w:marRight w:val="0"/>
          <w:marTop w:val="0"/>
          <w:marBottom w:val="0"/>
          <w:divBdr>
            <w:top w:val="none" w:sz="0" w:space="0" w:color="auto"/>
            <w:left w:val="none" w:sz="0" w:space="0" w:color="auto"/>
            <w:bottom w:val="none" w:sz="0" w:space="0" w:color="auto"/>
            <w:right w:val="none" w:sz="0" w:space="0" w:color="auto"/>
          </w:divBdr>
        </w:div>
        <w:div w:id="1883252020">
          <w:marLeft w:val="1829"/>
          <w:marRight w:val="0"/>
          <w:marTop w:val="0"/>
          <w:marBottom w:val="0"/>
          <w:divBdr>
            <w:top w:val="none" w:sz="0" w:space="0" w:color="auto"/>
            <w:left w:val="none" w:sz="0" w:space="0" w:color="auto"/>
            <w:bottom w:val="none" w:sz="0" w:space="0" w:color="auto"/>
            <w:right w:val="none" w:sz="0" w:space="0" w:color="auto"/>
          </w:divBdr>
        </w:div>
        <w:div w:id="139277468">
          <w:marLeft w:val="1829"/>
          <w:marRight w:val="0"/>
          <w:marTop w:val="0"/>
          <w:marBottom w:val="0"/>
          <w:divBdr>
            <w:top w:val="none" w:sz="0" w:space="0" w:color="auto"/>
            <w:left w:val="none" w:sz="0" w:space="0" w:color="auto"/>
            <w:bottom w:val="none" w:sz="0" w:space="0" w:color="auto"/>
            <w:right w:val="none" w:sz="0" w:space="0" w:color="auto"/>
          </w:divBdr>
        </w:div>
        <w:div w:id="423575861">
          <w:marLeft w:val="1411"/>
          <w:marRight w:val="0"/>
          <w:marTop w:val="0"/>
          <w:marBottom w:val="0"/>
          <w:divBdr>
            <w:top w:val="none" w:sz="0" w:space="0" w:color="auto"/>
            <w:left w:val="none" w:sz="0" w:space="0" w:color="auto"/>
            <w:bottom w:val="none" w:sz="0" w:space="0" w:color="auto"/>
            <w:right w:val="none" w:sz="0" w:space="0" w:color="auto"/>
          </w:divBdr>
        </w:div>
        <w:div w:id="113405001">
          <w:marLeft w:val="1829"/>
          <w:marRight w:val="0"/>
          <w:marTop w:val="0"/>
          <w:marBottom w:val="0"/>
          <w:divBdr>
            <w:top w:val="none" w:sz="0" w:space="0" w:color="auto"/>
            <w:left w:val="none" w:sz="0" w:space="0" w:color="auto"/>
            <w:bottom w:val="none" w:sz="0" w:space="0" w:color="auto"/>
            <w:right w:val="none" w:sz="0" w:space="0" w:color="auto"/>
          </w:divBdr>
        </w:div>
      </w:divsChild>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2532116">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774873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7154205">
      <w:bodyDiv w:val="1"/>
      <w:marLeft w:val="0"/>
      <w:marRight w:val="0"/>
      <w:marTop w:val="0"/>
      <w:marBottom w:val="0"/>
      <w:divBdr>
        <w:top w:val="none" w:sz="0" w:space="0" w:color="auto"/>
        <w:left w:val="none" w:sz="0" w:space="0" w:color="auto"/>
        <w:bottom w:val="none" w:sz="0" w:space="0" w:color="auto"/>
        <w:right w:val="none" w:sz="0" w:space="0" w:color="auto"/>
      </w:divBdr>
      <w:divsChild>
        <w:div w:id="1375619976">
          <w:marLeft w:val="994"/>
          <w:marRight w:val="0"/>
          <w:marTop w:val="0"/>
          <w:marBottom w:val="0"/>
          <w:divBdr>
            <w:top w:val="none" w:sz="0" w:space="0" w:color="auto"/>
            <w:left w:val="none" w:sz="0" w:space="0" w:color="auto"/>
            <w:bottom w:val="none" w:sz="0" w:space="0" w:color="auto"/>
            <w:right w:val="none" w:sz="0" w:space="0" w:color="auto"/>
          </w:divBdr>
        </w:div>
        <w:div w:id="528571917">
          <w:marLeft w:val="994"/>
          <w:marRight w:val="0"/>
          <w:marTop w:val="0"/>
          <w:marBottom w:val="0"/>
          <w:divBdr>
            <w:top w:val="none" w:sz="0" w:space="0" w:color="auto"/>
            <w:left w:val="none" w:sz="0" w:space="0" w:color="auto"/>
            <w:bottom w:val="none" w:sz="0" w:space="0" w:color="auto"/>
            <w:right w:val="none" w:sz="0" w:space="0" w:color="auto"/>
          </w:divBdr>
        </w:div>
        <w:div w:id="808598949">
          <w:marLeft w:val="994"/>
          <w:marRight w:val="0"/>
          <w:marTop w:val="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39943204">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7754926">
      <w:bodyDiv w:val="1"/>
      <w:marLeft w:val="0"/>
      <w:marRight w:val="0"/>
      <w:marTop w:val="0"/>
      <w:marBottom w:val="0"/>
      <w:divBdr>
        <w:top w:val="none" w:sz="0" w:space="0" w:color="auto"/>
        <w:left w:val="none" w:sz="0" w:space="0" w:color="auto"/>
        <w:bottom w:val="none" w:sz="0" w:space="0" w:color="auto"/>
        <w:right w:val="none" w:sz="0" w:space="0" w:color="auto"/>
      </w:divBdr>
      <w:divsChild>
        <w:div w:id="162206444">
          <w:marLeft w:val="547"/>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859870">
      <w:bodyDiv w:val="1"/>
      <w:marLeft w:val="0"/>
      <w:marRight w:val="0"/>
      <w:marTop w:val="0"/>
      <w:marBottom w:val="0"/>
      <w:divBdr>
        <w:top w:val="none" w:sz="0" w:space="0" w:color="auto"/>
        <w:left w:val="none" w:sz="0" w:space="0" w:color="auto"/>
        <w:bottom w:val="none" w:sz="0" w:space="0" w:color="auto"/>
        <w:right w:val="none" w:sz="0" w:space="0" w:color="auto"/>
      </w:divBdr>
      <w:divsChild>
        <w:div w:id="1448815935">
          <w:marLeft w:val="547"/>
          <w:marRight w:val="0"/>
          <w:marTop w:val="0"/>
          <w:marBottom w:val="0"/>
          <w:divBdr>
            <w:top w:val="none" w:sz="0" w:space="0" w:color="auto"/>
            <w:left w:val="none" w:sz="0" w:space="0" w:color="auto"/>
            <w:bottom w:val="none" w:sz="0" w:space="0" w:color="auto"/>
            <w:right w:val="none" w:sz="0" w:space="0" w:color="auto"/>
          </w:divBdr>
        </w:div>
        <w:div w:id="992178661">
          <w:marLeft w:val="547"/>
          <w:marRight w:val="0"/>
          <w:marTop w:val="0"/>
          <w:marBottom w:val="0"/>
          <w:divBdr>
            <w:top w:val="none" w:sz="0" w:space="0" w:color="auto"/>
            <w:left w:val="none" w:sz="0" w:space="0" w:color="auto"/>
            <w:bottom w:val="none" w:sz="0" w:space="0" w:color="auto"/>
            <w:right w:val="none" w:sz="0" w:space="0" w:color="auto"/>
          </w:divBdr>
        </w:div>
        <w:div w:id="1685522175">
          <w:marLeft w:val="1166"/>
          <w:marRight w:val="0"/>
          <w:marTop w:val="0"/>
          <w:marBottom w:val="0"/>
          <w:divBdr>
            <w:top w:val="none" w:sz="0" w:space="0" w:color="auto"/>
            <w:left w:val="none" w:sz="0" w:space="0" w:color="auto"/>
            <w:bottom w:val="none" w:sz="0" w:space="0" w:color="auto"/>
            <w:right w:val="none" w:sz="0" w:space="0" w:color="auto"/>
          </w:divBdr>
        </w:div>
        <w:div w:id="986590599">
          <w:marLeft w:val="547"/>
          <w:marRight w:val="0"/>
          <w:marTop w:val="0"/>
          <w:marBottom w:val="0"/>
          <w:divBdr>
            <w:top w:val="none" w:sz="0" w:space="0" w:color="auto"/>
            <w:left w:val="none" w:sz="0" w:space="0" w:color="auto"/>
            <w:bottom w:val="none" w:sz="0" w:space="0" w:color="auto"/>
            <w:right w:val="none" w:sz="0" w:space="0" w:color="auto"/>
          </w:divBdr>
        </w:div>
        <w:div w:id="2144495673">
          <w:marLeft w:val="547"/>
          <w:marRight w:val="0"/>
          <w:marTop w:val="0"/>
          <w:marBottom w:val="0"/>
          <w:divBdr>
            <w:top w:val="none" w:sz="0" w:space="0" w:color="auto"/>
            <w:left w:val="none" w:sz="0" w:space="0" w:color="auto"/>
            <w:bottom w:val="none" w:sz="0" w:space="0" w:color="auto"/>
            <w:right w:val="none" w:sz="0" w:space="0" w:color="auto"/>
          </w:divBdr>
        </w:div>
      </w:divsChild>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436933">
      <w:bodyDiv w:val="1"/>
      <w:marLeft w:val="0"/>
      <w:marRight w:val="0"/>
      <w:marTop w:val="0"/>
      <w:marBottom w:val="0"/>
      <w:divBdr>
        <w:top w:val="none" w:sz="0" w:space="0" w:color="auto"/>
        <w:left w:val="none" w:sz="0" w:space="0" w:color="auto"/>
        <w:bottom w:val="none" w:sz="0" w:space="0" w:color="auto"/>
        <w:right w:val="none" w:sz="0" w:space="0" w:color="auto"/>
      </w:divBdr>
      <w:divsChild>
        <w:div w:id="635380458">
          <w:marLeft w:val="418"/>
          <w:marRight w:val="0"/>
          <w:marTop w:val="0"/>
          <w:marBottom w:val="0"/>
          <w:divBdr>
            <w:top w:val="none" w:sz="0" w:space="0" w:color="auto"/>
            <w:left w:val="none" w:sz="0" w:space="0" w:color="auto"/>
            <w:bottom w:val="none" w:sz="0" w:space="0" w:color="auto"/>
            <w:right w:val="none" w:sz="0" w:space="0" w:color="auto"/>
          </w:divBdr>
        </w:div>
        <w:div w:id="1660501923">
          <w:marLeft w:val="994"/>
          <w:marRight w:val="0"/>
          <w:marTop w:val="0"/>
          <w:marBottom w:val="0"/>
          <w:divBdr>
            <w:top w:val="none" w:sz="0" w:space="0" w:color="auto"/>
            <w:left w:val="none" w:sz="0" w:space="0" w:color="auto"/>
            <w:bottom w:val="none" w:sz="0" w:space="0" w:color="auto"/>
            <w:right w:val="none" w:sz="0" w:space="0" w:color="auto"/>
          </w:divBdr>
        </w:div>
        <w:div w:id="2019505242">
          <w:marLeft w:val="994"/>
          <w:marRight w:val="0"/>
          <w:marTop w:val="0"/>
          <w:marBottom w:val="0"/>
          <w:divBdr>
            <w:top w:val="none" w:sz="0" w:space="0" w:color="auto"/>
            <w:left w:val="none" w:sz="0" w:space="0" w:color="auto"/>
            <w:bottom w:val="none" w:sz="0" w:space="0" w:color="auto"/>
            <w:right w:val="none" w:sz="0" w:space="0" w:color="auto"/>
          </w:divBdr>
        </w:div>
        <w:div w:id="116339867">
          <w:marLeft w:val="994"/>
          <w:marRight w:val="0"/>
          <w:marTop w:val="0"/>
          <w:marBottom w:val="0"/>
          <w:divBdr>
            <w:top w:val="none" w:sz="0" w:space="0" w:color="auto"/>
            <w:left w:val="none" w:sz="0" w:space="0" w:color="auto"/>
            <w:bottom w:val="none" w:sz="0" w:space="0" w:color="auto"/>
            <w:right w:val="none" w:sz="0" w:space="0" w:color="auto"/>
          </w:divBdr>
        </w:div>
        <w:div w:id="344526222">
          <w:marLeft w:val="994"/>
          <w:marRight w:val="0"/>
          <w:marTop w:val="0"/>
          <w:marBottom w:val="0"/>
          <w:divBdr>
            <w:top w:val="none" w:sz="0" w:space="0" w:color="auto"/>
            <w:left w:val="none" w:sz="0" w:space="0" w:color="auto"/>
            <w:bottom w:val="none" w:sz="0" w:space="0" w:color="auto"/>
            <w:right w:val="none" w:sz="0" w:space="0" w:color="auto"/>
          </w:divBdr>
        </w:div>
        <w:div w:id="887883019">
          <w:marLeft w:val="418"/>
          <w:marRight w:val="0"/>
          <w:marTop w:val="0"/>
          <w:marBottom w:val="0"/>
          <w:divBdr>
            <w:top w:val="none" w:sz="0" w:space="0" w:color="auto"/>
            <w:left w:val="none" w:sz="0" w:space="0" w:color="auto"/>
            <w:bottom w:val="none" w:sz="0" w:space="0" w:color="auto"/>
            <w:right w:val="none" w:sz="0" w:space="0" w:color="auto"/>
          </w:divBdr>
        </w:div>
      </w:divsChild>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387CB-0F4E-4FC9-967C-8382505AD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4924</TotalTime>
  <Pages>8</Pages>
  <Words>3834</Words>
  <Characters>21859</Characters>
  <Application>Microsoft Office Word</Application>
  <DocSecurity>0</DocSecurity>
  <Lines>182</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25642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248</cp:revision>
  <cp:lastPrinted>2013-05-13T04:37:00Z</cp:lastPrinted>
  <dcterms:created xsi:type="dcterms:W3CDTF">2020-07-30T17:21:00Z</dcterms:created>
  <dcterms:modified xsi:type="dcterms:W3CDTF">2021-10-01T19:10:00Z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